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Nominujte Gendermana roku 2024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Tisková zpráva Praha 16. 9. 2024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Otevřená společnost o.p.s. organizuje sedmý ročník soutěže Genderman roku. </w:t>
      </w:r>
      <w:r w:rsidDel="00000000" w:rsidR="00000000" w:rsidRPr="00000000">
        <w:rPr>
          <w:b w:val="1"/>
          <w:rtl w:val="0"/>
        </w:rPr>
        <w:t xml:space="preserve">Cílem je zviditelnit a propojovat muže, kteří veřejně odmítají sexismus a sami přemýšlí, co by muži mohli/měli/musí učinit, aby ženy a muži v ČR měli stejnou startovní čáru.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„Vybízíme veřejnost, aby nominovala konkrétní muže, kteří si uvědomují, že i na nich leží velký díl zodpovědnosti za rovné postavení žen a mužů. Nominujte čin konkrétního muže ve prospěch rovnosti žen a mužů v roce 2024 a doložte jej odkazem, či jiným způsobem.“</w:t>
      </w:r>
      <w:r w:rsidDel="00000000" w:rsidR="00000000" w:rsidRPr="00000000">
        <w:rPr>
          <w:rtl w:val="0"/>
        </w:rPr>
        <w:t xml:space="preserve"> vyzývá Marta Smolíková, ředitelka Otevřené společnosti.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Ocenění Genderman roku udělujeme letos ve dvou kategoriích: </w:t>
      </w:r>
      <w:r w:rsidDel="00000000" w:rsidR="00000000" w:rsidRPr="00000000">
        <w:rPr>
          <w:b w:val="1"/>
          <w:rtl w:val="0"/>
        </w:rPr>
        <w:br w:type="textWrapping"/>
        <w:t xml:space="preserve">Vysoce postavený politik </w:t>
        <w:br w:type="textWrapping"/>
        <w:t xml:space="preserve">Veřejná osobnost.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V kategorii </w:t>
      </w:r>
      <w:r w:rsidDel="00000000" w:rsidR="00000000" w:rsidRPr="00000000">
        <w:rPr>
          <w:b w:val="1"/>
          <w:rtl w:val="0"/>
        </w:rPr>
        <w:t xml:space="preserve">Vysoce postavený politik</w:t>
      </w:r>
      <w:r w:rsidDel="00000000" w:rsidR="00000000" w:rsidRPr="00000000">
        <w:rPr>
          <w:rtl w:val="0"/>
        </w:rPr>
        <w:t xml:space="preserve"> lze nominovat z okruhu nejvlivnějších politiků cca 250 politiků. Jsou jimi europoslanci, ministři, poslanci, senátoři, hejtmani, primátoři a prezident republiky. Hlavně tito muži mají ve svých rukou to, jestli v mezinárodním srovnání rovnosti žen a mužů budeme v první desítce, kde bychom měli být, a nebo na začátku druhé stovky, kde podle Světového ekonomického fóra, nyní nacházíme.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V kategorii </w:t>
      </w:r>
      <w:r w:rsidDel="00000000" w:rsidR="00000000" w:rsidRPr="00000000">
        <w:rPr>
          <w:b w:val="1"/>
          <w:rtl w:val="0"/>
        </w:rPr>
        <w:t xml:space="preserve">Veřejná osobnost</w:t>
      </w:r>
      <w:r w:rsidDel="00000000" w:rsidR="00000000" w:rsidRPr="00000000">
        <w:rPr>
          <w:rtl w:val="0"/>
        </w:rPr>
        <w:t xml:space="preserve"> je možné nominovat muže, který se nějakým způsobem veřejně zasazuje o rovnost žen a mužů. Například lokálního zastupitele, který aktivně řeší navýšení míst ve školkách nebo rozvoj dětských hřišť ve Vašem městě. Či novináře, který se ve svých textech kriticky vyjadřuje k nadužívání moci muži v české politice. Či umělce, který se veřejně hlásí k aktivnímu rodičovství. Nebo učitele, který se snaží aplikovat rovný přístup k dětem v praxi.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Chceme ocenit vůli těch, kteří se snaží o pozitivní změny a zároveň upozornit ty ostatní, že před řešením genderové nerovnosti nelze v demokratické společnosti uhýbat.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i w:val="1"/>
          <w:rtl w:val="0"/>
        </w:rPr>
        <w:t xml:space="preserve">„Ne všichni muži musí být v každé situaci zvýhodněni a ženy naopak znevýhodněny, někdy to může být i naopak. Pocitu privilegovanosti ani nemusí odpovídat osobní zkušenost konkrétního muže. Přesto i takový muž, pokud chce, aby jeho jednání nekolidovalo s demokratickými hodnotami, musí být schopen kritické reflexe upřednostňování maskulinity před feminitou. Musí dokázat diskutovat o privilegované pozici mužů, musí ji být schopen reflektovat a tuto reflexi přetavit v kroky vedoucí ke zlepšení stavu. Takový muž je genderman,“</w:t>
      </w:r>
      <w:r w:rsidDel="00000000" w:rsidR="00000000" w:rsidRPr="00000000">
        <w:rPr>
          <w:rtl w:val="0"/>
        </w:rPr>
        <w:t xml:space="preserve"> říká Tomáš Pavlas, manažer Programu prosazování rovnosti žen a mužů.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vyhlášení sběru nominací obešleme všechny vrcholné politiky, budeme je informovat o našem záměru, zeptáme se jich na několik otázek ohledně stavu rovnosti žen a mužů v ČR, dáme jim prostor na vlastní vyjádření, zmapujeme jejich přístup k podpoře rovnosti žen a mužů v minulosti a veřejnost vyzveme k nominovaní jejich pozitivních činů. 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Nominace zasílejte prostřednictvím webového formuláře na stránce 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http://www.genderman.cz</w:t>
        </w:r>
      </w:hyperlink>
      <w:r w:rsidDel="00000000" w:rsidR="00000000" w:rsidRPr="00000000">
        <w:rPr>
          <w:color w:val="000000"/>
          <w:rtl w:val="0"/>
        </w:rPr>
        <w:t xml:space="preserve">, kde naleznete i pravidla soutěže. </w:t>
      </w:r>
      <w:r w:rsidDel="00000000" w:rsidR="00000000" w:rsidRPr="00000000">
        <w:rPr>
          <w:color w:val="202124"/>
          <w:rtl w:val="0"/>
        </w:rPr>
        <w:t xml:space="preserve">Podmínkou nominace je doložitelnost konkrétního počinu dokumentem či funkčním internetovým odkazem, video záznamem, jinou obrazovou, zvukovou stopou či jiným průkazným způsobem.  Klíčová je ověřitelnost a důvěryhodnost těchto zdrojů. Nominace se přijímají za období od 16.11. 2023 do 10.12. 2024. </w:t>
      </w:r>
      <w:r w:rsidDel="00000000" w:rsidR="00000000" w:rsidRPr="00000000">
        <w:rPr>
          <w:color w:val="202124"/>
          <w:highlight w:val="white"/>
          <w:rtl w:val="0"/>
        </w:rPr>
        <w:t xml:space="preserve">Den zahájení sběru nominací je 16. 9. 2024 a den </w:t>
      </w:r>
      <w:r w:rsidDel="00000000" w:rsidR="00000000" w:rsidRPr="00000000">
        <w:rPr>
          <w:b w:val="1"/>
          <w:color w:val="202124"/>
          <w:highlight w:val="white"/>
          <w:rtl w:val="0"/>
        </w:rPr>
        <w:t xml:space="preserve">ukončení sběru nominací je 10.12. 2024</w:t>
      </w:r>
      <w:r w:rsidDel="00000000" w:rsidR="00000000" w:rsidRPr="00000000">
        <w:rPr>
          <w:color w:val="202124"/>
          <w:highlight w:val="white"/>
          <w:rtl w:val="0"/>
        </w:rPr>
        <w:t xml:space="preserve">. </w:t>
      </w:r>
      <w:r w:rsidDel="00000000" w:rsidR="00000000" w:rsidRPr="00000000">
        <w:rPr>
          <w:color w:val="000000"/>
          <w:rtl w:val="0"/>
        </w:rPr>
        <w:t xml:space="preserve">Porota složená se zástupců a zástupkyň nevládních neziskových organizací, akademické obce a dalších institucí posoudí význam a dopad nominovaných počinů a určí první, druhé a třetí místo v obou kategoriích.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35"/>
        </w:tabs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Více o iniciativě a projektu Genderman: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http://www.otevrenaspolecnost.cz/genderman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35"/>
        </w:tabs>
        <w:spacing w:after="0"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Policy paper: Muži a moc ve veřejné sféře: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https://www.otevrenaspolecnost.cz/dokumenty/genderova-rovnost/policy-paper-muzi-a-moc-ve-verejne-sfere.pdf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35"/>
        </w:tabs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Sborník Genderman: mužství a feminismus: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http://www.otevrenaspolecnost.cz/knihovna/7047-genderman-muzstvi-a-feminismus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435"/>
        </w:tabs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35"/>
        </w:tabs>
        <w:spacing w:after="0"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Více informací poskytne za Otevřenou společnost, o.p.s.</w:t>
        <w:br w:type="textWrapping"/>
        <w:t xml:space="preserve">Tomáš Pavlas, </w:t>
      </w:r>
      <w:hyperlink r:id="rId11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tomas.pavlas@osops.cz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775 02 22 61</w:t>
        <w:br w:type="textWrapping"/>
        <w:t xml:space="preserve">Marta Smolíková, </w:t>
      </w:r>
      <w:r w:rsidDel="00000000" w:rsidR="00000000" w:rsidRPr="00000000">
        <w:rPr>
          <w:color w:val="0563c1"/>
          <w:u w:val="single"/>
          <w:rtl w:val="0"/>
        </w:rPr>
        <w:t xml:space="preserve">marta.smolikova@osops.cz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, 603 89 75 82</w:t>
      </w: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2268" w:top="241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-899793</wp:posOffset>
          </wp:positionH>
          <wp:positionV relativeFrom="paragraph">
            <wp:posOffset>-448308</wp:posOffset>
          </wp:positionV>
          <wp:extent cx="7559675" cy="1069276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BD72B7"/>
    <w:pPr>
      <w:spacing w:after="200" w:line="276" w:lineRule="auto"/>
    </w:p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D406D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406DF"/>
  </w:style>
  <w:style w:type="paragraph" w:styleId="Zpat">
    <w:name w:val="footer"/>
    <w:basedOn w:val="Normln"/>
    <w:link w:val="ZpatChar"/>
    <w:uiPriority w:val="99"/>
    <w:unhideWhenUsed w:val="1"/>
    <w:rsid w:val="00D406D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406DF"/>
  </w:style>
  <w:style w:type="character" w:styleId="Hypertextovodkaz">
    <w:name w:val="Hyperlink"/>
    <w:basedOn w:val="Standardnpsmoodstavce"/>
    <w:uiPriority w:val="99"/>
    <w:unhideWhenUsed w:val="1"/>
    <w:rsid w:val="00BD72B7"/>
    <w:rPr>
      <w:color w:val="0563c1" w:themeColor="hyperlink"/>
      <w:u w:val="single"/>
    </w:rPr>
  </w:style>
  <w:style w:type="character" w:styleId="Siln">
    <w:name w:val="Strong"/>
    <w:qFormat w:val="1"/>
    <w:rsid w:val="00BD72B7"/>
    <w:rPr>
      <w:b w:val="1"/>
      <w:bCs w:val="1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769F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769F9"/>
    <w:rPr>
      <w:rFonts w:ascii="Segoe UI" w:cs="Segoe UI" w:hAnsi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B105A4"/>
    <w:rPr>
      <w:color w:val="605e5c"/>
      <w:shd w:color="auto" w:fill="e1dfdd" w:val="clear"/>
    </w:rPr>
  </w:style>
  <w:style w:type="paragraph" w:styleId="Normlnweb">
    <w:name w:val="Normal (Web)"/>
    <w:basedOn w:val="Normln"/>
    <w:uiPriority w:val="99"/>
    <w:semiHidden w:val="1"/>
    <w:unhideWhenUsed w:val="1"/>
    <w:rsid w:val="00B105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tomas.pavlas@osops.cz" TargetMode="External"/><Relationship Id="rId10" Type="http://schemas.openxmlformats.org/officeDocument/2006/relationships/hyperlink" Target="http://www.otevrenaspolecnost.cz/knihovna/7047-genderman-muzstvi-a-feminismus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otevrenaspolecnost.cz/dokumenty/genderova-rovnost/policy-paper-muzi-a-moc-ve-verejne-sfer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enderman.cz" TargetMode="External"/><Relationship Id="rId8" Type="http://schemas.openxmlformats.org/officeDocument/2006/relationships/hyperlink" Target="http://www.otevrenaspolecnost.cz/genderma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IsuIznCGgxRY+/tVJo1ofZwIg==">CgMxLjA4AHIhMWN1SUhCWlRqX3k4OFp5eU1ZOVNJUWw2OXlFNkl2dzJo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2023-09-19T09:16:00Z</dcterms:created>
  <dc:creator>Pavlas Tomáš Mgr. Ing.</dc:creator>
</cp:coreProperties>
</file>