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1A0" w:rsidRDefault="00CC51A0" w:rsidP="005925BF">
      <w:pPr>
        <w:rPr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CC51A0" w:rsidRDefault="00CC51A0" w:rsidP="009D654A">
      <w:pPr>
        <w:pStyle w:val="Nzev"/>
        <w:rPr>
          <w:rFonts w:cs="Times New Roman"/>
          <w:color w:val="FFFFFF"/>
          <w:sz w:val="40"/>
          <w:szCs w:val="40"/>
          <w:lang w:val="en-US"/>
        </w:rPr>
      </w:pPr>
    </w:p>
    <w:p w:rsidR="00AC4D2F" w:rsidRDefault="00CC51A0" w:rsidP="00AC4D2F">
      <w:pPr>
        <w:pStyle w:val="Nzev"/>
        <w:jc w:val="center"/>
        <w:rPr>
          <w:color w:val="FFFFFF"/>
          <w:sz w:val="56"/>
          <w:szCs w:val="56"/>
          <w:lang w:val="en-US"/>
        </w:rPr>
      </w:pPr>
      <w:proofErr w:type="spellStart"/>
      <w:r w:rsidRPr="00850CD3">
        <w:rPr>
          <w:color w:val="FFFFFF"/>
          <w:sz w:val="56"/>
          <w:szCs w:val="56"/>
          <w:lang w:val="en-US"/>
        </w:rPr>
        <w:t>Právo</w:t>
      </w:r>
      <w:proofErr w:type="spellEnd"/>
      <w:r w:rsidRPr="00850CD3">
        <w:rPr>
          <w:color w:val="FFFFFF"/>
          <w:sz w:val="56"/>
          <w:szCs w:val="56"/>
          <w:lang w:val="en-US"/>
        </w:rPr>
        <w:t xml:space="preserve"> </w:t>
      </w:r>
      <w:proofErr w:type="spellStart"/>
      <w:proofErr w:type="gramStart"/>
      <w:r w:rsidRPr="00850CD3">
        <w:rPr>
          <w:color w:val="FFFFFF"/>
          <w:sz w:val="56"/>
          <w:szCs w:val="56"/>
          <w:lang w:val="en-US"/>
        </w:rPr>
        <w:t>na</w:t>
      </w:r>
      <w:proofErr w:type="spellEnd"/>
      <w:proofErr w:type="gramEnd"/>
      <w:r w:rsidRPr="00850CD3">
        <w:rPr>
          <w:color w:val="FFFFFF"/>
          <w:sz w:val="56"/>
          <w:szCs w:val="56"/>
          <w:lang w:val="en-US"/>
        </w:rPr>
        <w:t xml:space="preserve"> </w:t>
      </w:r>
      <w:proofErr w:type="spellStart"/>
      <w:r w:rsidRPr="00850CD3">
        <w:rPr>
          <w:color w:val="FFFFFF"/>
          <w:sz w:val="56"/>
          <w:szCs w:val="56"/>
          <w:lang w:val="en-US"/>
        </w:rPr>
        <w:t>informace</w:t>
      </w:r>
      <w:proofErr w:type="spellEnd"/>
    </w:p>
    <w:p w:rsidR="00CC51A0" w:rsidRPr="00AC4D2F" w:rsidRDefault="00717740" w:rsidP="00AC4D2F">
      <w:pPr>
        <w:pStyle w:val="Nzev"/>
        <w:jc w:val="center"/>
        <w:rPr>
          <w:color w:val="FFFFFF"/>
          <w:sz w:val="56"/>
          <w:szCs w:val="56"/>
          <w:lang w:val="en-US"/>
        </w:rPr>
      </w:pPr>
      <w:proofErr w:type="spellStart"/>
      <w:r>
        <w:rPr>
          <w:sz w:val="56"/>
          <w:szCs w:val="56"/>
          <w:lang w:val="en-US"/>
        </w:rPr>
        <w:t>Vzor</w:t>
      </w:r>
      <w:proofErr w:type="spellEnd"/>
      <w:r w:rsidR="00AC4D2F">
        <w:rPr>
          <w:sz w:val="56"/>
          <w:szCs w:val="56"/>
          <w:lang w:val="en-US"/>
        </w:rPr>
        <w:t xml:space="preserve"> </w:t>
      </w:r>
      <w:proofErr w:type="spellStart"/>
      <w:r w:rsidR="00AC4D2F">
        <w:rPr>
          <w:sz w:val="56"/>
          <w:szCs w:val="56"/>
          <w:lang w:val="en-US"/>
        </w:rPr>
        <w:t>žalob</w:t>
      </w:r>
      <w:r>
        <w:rPr>
          <w:sz w:val="56"/>
          <w:szCs w:val="56"/>
          <w:lang w:val="en-US"/>
        </w:rPr>
        <w:t>y</w:t>
      </w:r>
      <w:proofErr w:type="spellEnd"/>
      <w:r>
        <w:rPr>
          <w:sz w:val="56"/>
          <w:szCs w:val="56"/>
          <w:lang w:val="en-US"/>
        </w:rPr>
        <w:t xml:space="preserve"> </w:t>
      </w:r>
      <w:proofErr w:type="spellStart"/>
      <w:proofErr w:type="gramStart"/>
      <w:r>
        <w:rPr>
          <w:sz w:val="56"/>
          <w:szCs w:val="56"/>
          <w:lang w:val="en-US"/>
        </w:rPr>
        <w:t>na</w:t>
      </w:r>
      <w:proofErr w:type="spellEnd"/>
      <w:proofErr w:type="gramEnd"/>
      <w:r>
        <w:rPr>
          <w:sz w:val="56"/>
          <w:szCs w:val="56"/>
          <w:lang w:val="en-US"/>
        </w:rPr>
        <w:t xml:space="preserve"> </w:t>
      </w:r>
      <w:proofErr w:type="spellStart"/>
      <w:r>
        <w:rPr>
          <w:sz w:val="56"/>
          <w:szCs w:val="56"/>
          <w:lang w:val="en-US"/>
        </w:rPr>
        <w:t>nečinnost</w:t>
      </w:r>
      <w:proofErr w:type="spellEnd"/>
    </w:p>
    <w:p w:rsidR="00CC51A0" w:rsidRPr="006627BC" w:rsidRDefault="00CC51A0" w:rsidP="006627BC"/>
    <w:p w:rsidR="00CC51A0" w:rsidRPr="00015FCC" w:rsidRDefault="00CC51A0" w:rsidP="004561D6">
      <w:pPr>
        <w:rPr>
          <w:sz w:val="56"/>
          <w:szCs w:val="56"/>
          <w:lang w:val="en-US"/>
        </w:rPr>
      </w:pPr>
    </w:p>
    <w:p w:rsidR="00CC51A0" w:rsidRDefault="00CC51A0" w:rsidP="009D654A">
      <w:pPr>
        <w:rPr>
          <w:lang w:val="en-US"/>
        </w:rPr>
      </w:pPr>
    </w:p>
    <w:p w:rsidR="00CC51A0" w:rsidRDefault="00CC51A0" w:rsidP="009D654A">
      <w:pPr>
        <w:rPr>
          <w:lang w:val="en-US"/>
        </w:rPr>
      </w:pPr>
      <w:r>
        <w:rPr>
          <w:lang w:val="en-US"/>
        </w:rPr>
        <w:t xml:space="preserve"> </w:t>
      </w:r>
    </w:p>
    <w:p w:rsidR="00FD39A3" w:rsidRDefault="00FD39A3" w:rsidP="00997D4B">
      <w:pPr>
        <w:jc w:val="both"/>
        <w:rPr>
          <w:rFonts w:asciiTheme="minorHAnsi" w:eastAsia="Calibri" w:hAnsiTheme="minorHAnsi"/>
          <w:color w:val="000000"/>
          <w:sz w:val="32"/>
          <w:szCs w:val="32"/>
        </w:rPr>
      </w:pPr>
    </w:p>
    <w:p w:rsidR="00CF70B6" w:rsidRDefault="003A12A2" w:rsidP="00997D4B">
      <w:pPr>
        <w:jc w:val="both"/>
        <w:rPr>
          <w:rFonts w:ascii="Calibri" w:eastAsia="Calibri" w:hAnsi="Calibri"/>
          <w:color w:val="000000"/>
          <w:sz w:val="32"/>
          <w:szCs w:val="32"/>
        </w:rPr>
      </w:pPr>
      <w:r>
        <w:rPr>
          <w:rFonts w:asciiTheme="minorHAnsi" w:eastAsia="Calibri" w:hAnsiTheme="minorHAnsi"/>
          <w:color w:val="000000"/>
          <w:sz w:val="32"/>
          <w:szCs w:val="32"/>
        </w:rPr>
        <w:t xml:space="preserve">Může se stát, že se nakonec o informace budete muset soudit. </w:t>
      </w:r>
      <w:r>
        <w:rPr>
          <w:rFonts w:ascii="Calibri" w:eastAsia="Calibri" w:hAnsi="Calibri"/>
          <w:color w:val="000000"/>
          <w:sz w:val="32"/>
          <w:szCs w:val="32"/>
        </w:rPr>
        <w:t>Samotnou žalobu můžete podat i vy, advokáta budete potřebovat, pokud se spor dostane k Nejvyššímu správnímu soudu.</w:t>
      </w:r>
      <w:r w:rsidR="00FD39A3">
        <w:rPr>
          <w:rFonts w:ascii="Calibri" w:eastAsia="Calibri" w:hAnsi="Calibri"/>
          <w:color w:val="000000"/>
          <w:sz w:val="32"/>
          <w:szCs w:val="32"/>
        </w:rPr>
        <w:t xml:space="preserve"> U složitějších sporů ovšem doporučujeme vzít si advokáta již od počátku. </w:t>
      </w:r>
    </w:p>
    <w:p w:rsidR="00AC4D2F" w:rsidRPr="00424C10" w:rsidRDefault="00AC4D2F" w:rsidP="00997D4B">
      <w:pPr>
        <w:jc w:val="both"/>
        <w:rPr>
          <w:rFonts w:ascii="Arial" w:hAnsi="Arial" w:cs="Arial"/>
          <w:sz w:val="32"/>
          <w:szCs w:val="32"/>
        </w:rPr>
      </w:pPr>
    </w:p>
    <w:p w:rsidR="00FD39A3" w:rsidRPr="00FD39A3" w:rsidRDefault="00FD39A3" w:rsidP="00FD39A3">
      <w:pPr>
        <w:pStyle w:val="Standard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</w:rPr>
      </w:pPr>
      <w:r w:rsidRPr="00FD39A3">
        <w:rPr>
          <w:rFonts w:asciiTheme="minorHAnsi" w:hAnsiTheme="minorHAnsi"/>
          <w:i/>
        </w:rPr>
        <w:lastRenderedPageBreak/>
        <w:t>Nečinnostní žalobu podáváme proti odvolacímu správnímu orgánu, který ignoruje nebo odmítá vyřídit naše odvolání nebo stížnost proti rozhodnutí či postupu povinného subjektu.</w:t>
      </w:r>
    </w:p>
    <w:p w:rsidR="00FD39A3" w:rsidRPr="00FD39A3" w:rsidRDefault="00FD39A3" w:rsidP="00FD39A3">
      <w:pPr>
        <w:pStyle w:val="Standard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</w:rPr>
      </w:pPr>
      <w:r w:rsidRPr="00FD39A3">
        <w:rPr>
          <w:rFonts w:asciiTheme="minorHAnsi" w:hAnsiTheme="minorHAnsi"/>
          <w:i/>
        </w:rPr>
        <w:t xml:space="preserve">Nečinnostní žaloba se řídí </w:t>
      </w:r>
      <w:hyperlink r:id="rId9" w:history="1">
        <w:r w:rsidRPr="00FD39A3">
          <w:rPr>
            <w:rStyle w:val="Hypertextovodkaz"/>
            <w:rFonts w:asciiTheme="minorHAnsi" w:hAnsiTheme="minorHAnsi"/>
            <w:i/>
          </w:rPr>
          <w:t>soudním řádem správním</w:t>
        </w:r>
      </w:hyperlink>
      <w:r w:rsidR="00717740">
        <w:rPr>
          <w:rFonts w:asciiTheme="minorHAnsi" w:hAnsiTheme="minorHAnsi"/>
          <w:i/>
        </w:rPr>
        <w:t xml:space="preserve"> a je možné ji</w:t>
      </w:r>
      <w:r w:rsidRPr="00FD39A3">
        <w:rPr>
          <w:rFonts w:asciiTheme="minorHAnsi" w:hAnsiTheme="minorHAnsi"/>
          <w:i/>
        </w:rPr>
        <w:t xml:space="preserve"> podat teprve až po vyčerpání opravných prostředků (odvolání</w:t>
      </w:r>
      <w:r w:rsidR="008E7FC8">
        <w:rPr>
          <w:rFonts w:asciiTheme="minorHAnsi" w:hAnsiTheme="minorHAnsi"/>
          <w:i/>
        </w:rPr>
        <w:t xml:space="preserve"> nebo</w:t>
      </w:r>
      <w:r w:rsidRPr="00FD39A3">
        <w:rPr>
          <w:rFonts w:asciiTheme="minorHAnsi" w:hAnsiTheme="minorHAnsi"/>
          <w:i/>
        </w:rPr>
        <w:t xml:space="preserve"> stížnost).</w:t>
      </w:r>
    </w:p>
    <w:p w:rsidR="00FD39A3" w:rsidRPr="00FD39A3" w:rsidRDefault="00FD39A3" w:rsidP="00FD39A3">
      <w:pPr>
        <w:pStyle w:val="Standard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  <w:i/>
        </w:rPr>
      </w:pPr>
      <w:r w:rsidRPr="00FD39A3">
        <w:rPr>
          <w:rFonts w:asciiTheme="minorHAnsi" w:hAnsiTheme="minorHAnsi"/>
          <w:i/>
        </w:rPr>
        <w:t xml:space="preserve">Podle zákona o soudních poplatcích je se žalobou potřeba uhradit soudní poplatek ve výši 3000 Kč. V případě Vašeho úspěchu soud zpravidla přiznává náhradu nákladů řízení, které Vám zaplatí protistrana, tedy úřad. </w:t>
      </w:r>
    </w:p>
    <w:p w:rsidR="00FD39A3" w:rsidRPr="00FD39A3" w:rsidRDefault="00FD39A3" w:rsidP="00FD39A3">
      <w:pPr>
        <w:pStyle w:val="Standard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rPr>
          <w:rFonts w:asciiTheme="minorHAnsi" w:hAnsiTheme="minorHAnsi"/>
        </w:rPr>
      </w:pPr>
      <w:r w:rsidRPr="00FD39A3">
        <w:rPr>
          <w:rFonts w:asciiTheme="minorHAnsi" w:hAnsiTheme="minorHAnsi"/>
          <w:i/>
        </w:rPr>
        <w:t xml:space="preserve">Další informace najdete </w:t>
      </w:r>
      <w:hyperlink r:id="rId10" w:history="1">
        <w:r w:rsidRPr="00FD39A3">
          <w:rPr>
            <w:rStyle w:val="Hypertextovodkaz"/>
            <w:rFonts w:asciiTheme="minorHAnsi" w:hAnsiTheme="minorHAnsi"/>
            <w:i/>
          </w:rPr>
          <w:t>v naší poradně</w:t>
        </w:r>
      </w:hyperlink>
      <w:r w:rsidRPr="00FD39A3">
        <w:rPr>
          <w:rFonts w:asciiTheme="minorHAnsi" w:hAnsiTheme="minorHAnsi"/>
          <w:i/>
        </w:rPr>
        <w:t xml:space="preserve">.  </w:t>
      </w:r>
    </w:p>
    <w:p w:rsidR="00FD39A3" w:rsidRPr="00FD39A3" w:rsidRDefault="00FD39A3" w:rsidP="00FD39A3">
      <w:pPr>
        <w:pStyle w:val="Standard"/>
        <w:jc w:val="center"/>
        <w:rPr>
          <w:rFonts w:asciiTheme="minorHAnsi" w:hAnsiTheme="minorHAnsi"/>
          <w:b/>
          <w:bCs/>
        </w:rPr>
      </w:pPr>
    </w:p>
    <w:p w:rsidR="00FD39A3" w:rsidRPr="00FD39A3" w:rsidRDefault="00FD39A3" w:rsidP="00FD39A3">
      <w:pPr>
        <w:pStyle w:val="Standard"/>
        <w:jc w:val="center"/>
        <w:rPr>
          <w:rFonts w:asciiTheme="minorHAnsi" w:hAnsiTheme="minorHAnsi"/>
          <w:b/>
          <w:bCs/>
        </w:rPr>
      </w:pPr>
    </w:p>
    <w:p w:rsidR="00FD39A3" w:rsidRPr="00FD39A3" w:rsidRDefault="00FD39A3" w:rsidP="00FD39A3">
      <w:pPr>
        <w:pStyle w:val="Standard"/>
        <w:jc w:val="center"/>
        <w:rPr>
          <w:rFonts w:ascii="Proxima Nova Bl" w:eastAsia="MS Gothic" w:hAnsi="Proxima Nova Bl" w:cs="Proxima Nova Bl"/>
          <w:b/>
          <w:bCs/>
          <w:color w:val="26967E"/>
          <w:kern w:val="0"/>
          <w:sz w:val="36"/>
          <w:szCs w:val="36"/>
          <w:lang w:val="en-US" w:eastAsia="en-US" w:bidi="ar-SA"/>
        </w:rPr>
      </w:pPr>
      <w:r w:rsidRPr="00FD39A3">
        <w:rPr>
          <w:rFonts w:ascii="Proxima Nova Bl" w:eastAsia="MS Gothic" w:hAnsi="Proxima Nova Bl" w:cs="Proxima Nova Bl"/>
          <w:b/>
          <w:bCs/>
          <w:color w:val="26967E"/>
          <w:kern w:val="0"/>
          <w:sz w:val="36"/>
          <w:szCs w:val="36"/>
          <w:lang w:val="en-US" w:eastAsia="en-US" w:bidi="ar-SA"/>
        </w:rPr>
        <w:t>ŽALOBA O POSKYTNUTÍ INFORMACÍ (NA NEČINNOST)</w:t>
      </w:r>
    </w:p>
    <w:p w:rsidR="00FD39A3" w:rsidRPr="00FD39A3" w:rsidRDefault="00FD39A3" w:rsidP="00FD39A3">
      <w:pPr>
        <w:pStyle w:val="Standard"/>
        <w:jc w:val="center"/>
        <w:rPr>
          <w:rFonts w:ascii="Proxima Nova Bl" w:eastAsia="MS Gothic" w:hAnsi="Proxima Nova Bl" w:cs="Proxima Nova Bl"/>
          <w:b/>
          <w:bCs/>
          <w:color w:val="26967E"/>
          <w:kern w:val="0"/>
          <w:sz w:val="36"/>
          <w:szCs w:val="36"/>
          <w:lang w:val="en-US" w:eastAsia="en-US" w:bidi="ar-SA"/>
        </w:rPr>
      </w:pPr>
      <w:r w:rsidRPr="00FD39A3">
        <w:rPr>
          <w:rFonts w:ascii="Proxima Nova Bl" w:eastAsia="MS Gothic" w:hAnsi="Proxima Nova Bl" w:cs="Proxima Nova Bl"/>
          <w:b/>
          <w:bCs/>
          <w:color w:val="26967E"/>
          <w:kern w:val="0"/>
          <w:sz w:val="36"/>
          <w:szCs w:val="36"/>
          <w:lang w:val="en-US" w:eastAsia="en-US" w:bidi="ar-SA"/>
        </w:rPr>
        <w:t>- VZOR -</w:t>
      </w:r>
    </w:p>
    <w:p w:rsidR="00FD39A3" w:rsidRPr="00FD39A3" w:rsidRDefault="00FD39A3" w:rsidP="00FD39A3">
      <w:pPr>
        <w:pStyle w:val="Standard"/>
        <w:rPr>
          <w:rFonts w:ascii="Proxima Nova Bl" w:eastAsia="MS Gothic" w:hAnsi="Proxima Nova Bl" w:cs="Proxima Nova Bl"/>
          <w:b/>
          <w:bCs/>
          <w:color w:val="26967E"/>
          <w:kern w:val="0"/>
          <w:sz w:val="36"/>
          <w:szCs w:val="36"/>
          <w:lang w:val="en-US" w:eastAsia="en-US" w:bidi="ar-SA"/>
        </w:rPr>
      </w:pPr>
    </w:p>
    <w:p w:rsidR="00FD39A3" w:rsidRPr="00FD39A3" w:rsidRDefault="00FD39A3" w:rsidP="00FD39A3">
      <w:pPr>
        <w:pStyle w:val="Standard"/>
        <w:jc w:val="right"/>
        <w:rPr>
          <w:rFonts w:asciiTheme="minorHAnsi" w:hAnsiTheme="minorHAnsi"/>
        </w:rPr>
      </w:pPr>
      <w:r w:rsidRPr="00FD39A3">
        <w:rPr>
          <w:rFonts w:asciiTheme="minorHAnsi" w:hAnsiTheme="minorHAnsi"/>
          <w:i/>
          <w:iCs/>
        </w:rPr>
        <w:t>Věcně a místně příslušný soud</w:t>
      </w:r>
      <w:r w:rsidRPr="00FD39A3">
        <w:rPr>
          <w:rStyle w:val="Znakapoznpodarou"/>
          <w:rFonts w:asciiTheme="minorHAnsi" w:hAnsiTheme="minorHAnsi"/>
          <w:i/>
          <w:iCs/>
        </w:rPr>
        <w:footnoteReference w:id="1"/>
      </w:r>
    </w:p>
    <w:p w:rsidR="00FD39A3" w:rsidRPr="00FD39A3" w:rsidRDefault="00FD39A3" w:rsidP="00FD39A3">
      <w:pPr>
        <w:pStyle w:val="Standard"/>
        <w:jc w:val="right"/>
        <w:rPr>
          <w:rFonts w:asciiTheme="minorHAnsi" w:hAnsiTheme="minorHAnsi"/>
          <w:i/>
          <w:iCs/>
        </w:rPr>
      </w:pPr>
      <w:r w:rsidRPr="00FD39A3">
        <w:rPr>
          <w:rFonts w:asciiTheme="minorHAnsi" w:hAnsiTheme="minorHAnsi"/>
          <w:i/>
          <w:iCs/>
        </w:rPr>
        <w:t>Adresa soudu</w:t>
      </w:r>
    </w:p>
    <w:p w:rsidR="00FD39A3" w:rsidRPr="00FD39A3" w:rsidRDefault="00FD39A3" w:rsidP="00FD39A3">
      <w:pPr>
        <w:pStyle w:val="Standard"/>
        <w:jc w:val="right"/>
        <w:rPr>
          <w:rFonts w:asciiTheme="minorHAnsi" w:hAnsiTheme="minorHAnsi"/>
        </w:rPr>
      </w:pPr>
    </w:p>
    <w:p w:rsidR="00FD39A3" w:rsidRPr="00FD39A3" w:rsidRDefault="00FD39A3" w:rsidP="00FD39A3">
      <w:pPr>
        <w:pStyle w:val="Standard"/>
        <w:tabs>
          <w:tab w:val="left" w:pos="1473"/>
        </w:tabs>
        <w:spacing w:after="57"/>
        <w:rPr>
          <w:rFonts w:asciiTheme="minorHAnsi" w:hAnsiTheme="minorHAnsi"/>
        </w:rPr>
      </w:pPr>
      <w:r w:rsidRPr="00FD39A3">
        <w:rPr>
          <w:rFonts w:asciiTheme="minorHAnsi" w:hAnsiTheme="minorHAnsi"/>
          <w:b/>
          <w:bCs/>
        </w:rPr>
        <w:t>Žalobce</w:t>
      </w:r>
      <w:r w:rsidRPr="00FD39A3">
        <w:rPr>
          <w:rFonts w:asciiTheme="minorHAnsi" w:hAnsiTheme="minorHAnsi"/>
        </w:rPr>
        <w:t xml:space="preserve">: </w:t>
      </w:r>
      <w:r w:rsidRPr="00FD39A3">
        <w:rPr>
          <w:rFonts w:asciiTheme="minorHAnsi" w:hAnsiTheme="minorHAnsi"/>
        </w:rPr>
        <w:tab/>
        <w:t>jméno, příjmení</w:t>
      </w:r>
    </w:p>
    <w:p w:rsidR="00FD39A3" w:rsidRPr="00FD39A3" w:rsidRDefault="00FD39A3" w:rsidP="00FD39A3">
      <w:pPr>
        <w:pStyle w:val="Standard"/>
        <w:tabs>
          <w:tab w:val="left" w:pos="1473"/>
        </w:tabs>
        <w:spacing w:after="170"/>
        <w:rPr>
          <w:rFonts w:asciiTheme="minorHAnsi" w:hAnsiTheme="minorHAnsi"/>
        </w:rPr>
      </w:pPr>
      <w:r w:rsidRPr="00FD39A3">
        <w:rPr>
          <w:rFonts w:asciiTheme="minorHAnsi" w:hAnsiTheme="minorHAnsi"/>
        </w:rPr>
        <w:tab/>
        <w:t>doručovací adresa</w:t>
      </w:r>
    </w:p>
    <w:p w:rsidR="00FD39A3" w:rsidRPr="00FD39A3" w:rsidRDefault="00FD39A3" w:rsidP="00FD39A3">
      <w:pPr>
        <w:pStyle w:val="Standard"/>
        <w:tabs>
          <w:tab w:val="left" w:pos="1473"/>
        </w:tabs>
        <w:rPr>
          <w:rFonts w:asciiTheme="minorHAnsi" w:hAnsiTheme="minorHAnsi"/>
        </w:rPr>
      </w:pPr>
      <w:r w:rsidRPr="00FD39A3">
        <w:rPr>
          <w:rFonts w:asciiTheme="minorHAnsi" w:hAnsiTheme="minorHAnsi"/>
          <w:b/>
          <w:bCs/>
        </w:rPr>
        <w:t>Žalovaný</w:t>
      </w:r>
      <w:r w:rsidRPr="00FD39A3">
        <w:rPr>
          <w:rFonts w:asciiTheme="minorHAnsi" w:hAnsiTheme="minorHAnsi"/>
        </w:rPr>
        <w:t xml:space="preserve">: </w:t>
      </w:r>
      <w:r w:rsidRPr="00FD39A3">
        <w:rPr>
          <w:rFonts w:asciiTheme="minorHAnsi" w:hAnsiTheme="minorHAnsi"/>
        </w:rPr>
        <w:tab/>
        <w:t>nadřízený správní orgán (XY)</w:t>
      </w:r>
    </w:p>
    <w:p w:rsidR="00FD39A3" w:rsidRPr="00FD39A3" w:rsidRDefault="00FD39A3" w:rsidP="00FD39A3">
      <w:pPr>
        <w:pStyle w:val="Standard"/>
        <w:tabs>
          <w:tab w:val="left" w:pos="1473"/>
        </w:tabs>
        <w:rPr>
          <w:rFonts w:asciiTheme="minorHAnsi" w:hAnsiTheme="minorHAnsi"/>
        </w:rPr>
      </w:pPr>
      <w:r w:rsidRPr="00FD39A3">
        <w:rPr>
          <w:rFonts w:asciiTheme="minorHAnsi" w:hAnsiTheme="minorHAnsi"/>
        </w:rPr>
        <w:tab/>
        <w:t>sídlo</w:t>
      </w:r>
    </w:p>
    <w:p w:rsidR="00FD39A3" w:rsidRPr="00FD39A3" w:rsidRDefault="00FD39A3" w:rsidP="00FD39A3">
      <w:pPr>
        <w:pStyle w:val="Standard"/>
        <w:tabs>
          <w:tab w:val="left" w:pos="1473"/>
        </w:tabs>
        <w:rPr>
          <w:rFonts w:asciiTheme="minorHAnsi" w:hAnsiTheme="minorHAnsi"/>
        </w:rPr>
      </w:pPr>
      <w:r w:rsidRPr="00FD39A3">
        <w:rPr>
          <w:rFonts w:asciiTheme="minorHAnsi" w:hAnsiTheme="minorHAnsi"/>
        </w:rPr>
        <w:tab/>
      </w:r>
    </w:p>
    <w:p w:rsidR="00000000" w:rsidRDefault="001F1CD8">
      <w:pPr>
        <w:pStyle w:val="Standard"/>
        <w:jc w:val="both"/>
        <w:rPr>
          <w:rFonts w:asciiTheme="minorHAnsi" w:hAnsiTheme="minorHAnsi"/>
        </w:rPr>
      </w:pPr>
    </w:p>
    <w:p w:rsidR="00000000" w:rsidRDefault="00FD39A3">
      <w:pPr>
        <w:pStyle w:val="Standard"/>
        <w:spacing w:after="170"/>
        <w:jc w:val="both"/>
        <w:rPr>
          <w:rFonts w:asciiTheme="minorHAnsi" w:hAnsiTheme="minorHAnsi"/>
        </w:rPr>
      </w:pPr>
      <w:r w:rsidRPr="00FD39A3">
        <w:rPr>
          <w:rFonts w:asciiTheme="minorHAnsi" w:hAnsiTheme="minorHAnsi"/>
          <w:b/>
          <w:bCs/>
          <w:sz w:val="26"/>
          <w:szCs w:val="26"/>
        </w:rPr>
        <w:tab/>
        <w:t xml:space="preserve">Věc: Žaloba </w:t>
      </w:r>
      <w:r w:rsidRPr="00FD39A3">
        <w:rPr>
          <w:rFonts w:asciiTheme="minorHAnsi" w:hAnsiTheme="minorHAnsi"/>
          <w:b/>
          <w:bCs/>
          <w:color w:val="007826"/>
          <w:sz w:val="26"/>
          <w:szCs w:val="26"/>
        </w:rPr>
        <w:t>na nečinnost</w:t>
      </w:r>
      <w:r w:rsidRPr="00FD39A3">
        <w:rPr>
          <w:rFonts w:asciiTheme="minorHAnsi" w:hAnsiTheme="minorHAnsi"/>
          <w:b/>
          <w:bCs/>
          <w:sz w:val="26"/>
          <w:szCs w:val="26"/>
        </w:rPr>
        <w:t xml:space="preserve"> </w:t>
      </w:r>
      <w:r w:rsidR="008E7FC8" w:rsidRPr="008E7FC8">
        <w:rPr>
          <w:rFonts w:asciiTheme="minorHAnsi" w:hAnsiTheme="minorHAnsi"/>
          <w:b/>
          <w:bCs/>
          <w:sz w:val="26"/>
          <w:szCs w:val="26"/>
        </w:rPr>
        <w:t xml:space="preserve">nadřízeného orgánu </w:t>
      </w:r>
      <w:r w:rsidRPr="00FD39A3">
        <w:rPr>
          <w:rFonts w:asciiTheme="minorHAnsi" w:hAnsiTheme="minorHAnsi"/>
          <w:b/>
          <w:bCs/>
          <w:sz w:val="26"/>
          <w:szCs w:val="26"/>
        </w:rPr>
        <w:t>XY v řízení o odvolání/stížnosti proti rozhodnutí / postupu</w:t>
      </w:r>
      <w:r w:rsidRPr="00FD39A3">
        <w:rPr>
          <w:rStyle w:val="Znakapoznpodarou"/>
          <w:rFonts w:asciiTheme="minorHAnsi" w:hAnsiTheme="minorHAnsi"/>
          <w:b/>
          <w:bCs/>
          <w:sz w:val="26"/>
          <w:szCs w:val="26"/>
        </w:rPr>
        <w:footnoteReference w:id="2"/>
      </w:r>
      <w:r w:rsidRPr="00FD39A3">
        <w:rPr>
          <w:rFonts w:asciiTheme="minorHAnsi" w:hAnsiTheme="minorHAnsi"/>
          <w:b/>
          <w:bCs/>
          <w:sz w:val="26"/>
          <w:szCs w:val="26"/>
        </w:rPr>
        <w:t xml:space="preserve"> povinného subjektu</w:t>
      </w:r>
      <w:r w:rsidRPr="00FD39A3">
        <w:rPr>
          <w:rFonts w:asciiTheme="minorHAnsi" w:hAnsiTheme="minorHAnsi"/>
          <w:b/>
          <w:bCs/>
          <w:color w:val="00CC00"/>
          <w:sz w:val="26"/>
          <w:szCs w:val="26"/>
        </w:rPr>
        <w:t xml:space="preserve"> </w:t>
      </w:r>
      <w:r w:rsidRPr="00FD39A3">
        <w:rPr>
          <w:rFonts w:asciiTheme="minorHAnsi" w:hAnsiTheme="minorHAnsi"/>
          <w:b/>
          <w:bCs/>
          <w:sz w:val="26"/>
          <w:szCs w:val="26"/>
        </w:rPr>
        <w:t>YZ o žádosti o informace podle zákona č. 106/1999 Sb., o svobodném přístupu k informacím, ve znění pozdějších předpisů</w:t>
      </w:r>
      <w:r w:rsidRPr="00FD39A3">
        <w:rPr>
          <w:rFonts w:asciiTheme="minorHAnsi" w:hAnsiTheme="minorHAnsi"/>
          <w:b/>
          <w:bCs/>
        </w:rPr>
        <w:t xml:space="preserve"> (InfZ),</w:t>
      </w:r>
    </w:p>
    <w:p w:rsidR="00000000" w:rsidRDefault="00FD39A3">
      <w:pPr>
        <w:pStyle w:val="Standard"/>
        <w:spacing w:after="170"/>
        <w:jc w:val="both"/>
        <w:rPr>
          <w:rFonts w:asciiTheme="minorHAnsi" w:hAnsiTheme="minorHAnsi"/>
          <w:sz w:val="26"/>
          <w:szCs w:val="26"/>
        </w:rPr>
      </w:pPr>
      <w:r w:rsidRPr="00FD39A3">
        <w:rPr>
          <w:rFonts w:asciiTheme="minorHAnsi" w:hAnsiTheme="minorHAnsi"/>
          <w:sz w:val="26"/>
          <w:szCs w:val="26"/>
        </w:rPr>
        <w:t>nebo</w:t>
      </w:r>
    </w:p>
    <w:p w:rsidR="00000000" w:rsidRDefault="00FD39A3">
      <w:pPr>
        <w:pStyle w:val="Standard"/>
        <w:jc w:val="both"/>
        <w:rPr>
          <w:rFonts w:asciiTheme="minorHAnsi" w:hAnsiTheme="minorHAnsi"/>
        </w:rPr>
      </w:pPr>
      <w:r w:rsidRPr="00FD39A3">
        <w:rPr>
          <w:rFonts w:asciiTheme="minorHAnsi" w:hAnsiTheme="minorHAnsi"/>
          <w:b/>
          <w:bCs/>
          <w:sz w:val="26"/>
          <w:szCs w:val="26"/>
        </w:rPr>
        <w:t xml:space="preserve">Věc: Žaloba </w:t>
      </w:r>
      <w:r w:rsidRPr="00FD39A3">
        <w:rPr>
          <w:rFonts w:asciiTheme="minorHAnsi" w:hAnsiTheme="minorHAnsi"/>
          <w:b/>
          <w:bCs/>
          <w:color w:val="007826"/>
          <w:sz w:val="26"/>
          <w:szCs w:val="26"/>
        </w:rPr>
        <w:t>na nečinnost</w:t>
      </w:r>
      <w:r w:rsidRPr="00FD39A3">
        <w:rPr>
          <w:rFonts w:asciiTheme="minorHAnsi" w:hAnsiTheme="minorHAnsi"/>
          <w:b/>
          <w:bCs/>
          <w:sz w:val="26"/>
          <w:szCs w:val="26"/>
        </w:rPr>
        <w:t xml:space="preserve"> </w:t>
      </w:r>
      <w:r w:rsidR="00717740">
        <w:rPr>
          <w:rFonts w:asciiTheme="minorHAnsi" w:hAnsiTheme="minorHAnsi"/>
          <w:b/>
          <w:bCs/>
          <w:sz w:val="26"/>
          <w:szCs w:val="26"/>
        </w:rPr>
        <w:t xml:space="preserve">nadřízeného orgánu </w:t>
      </w:r>
      <w:r w:rsidRPr="00FD39A3">
        <w:rPr>
          <w:rFonts w:asciiTheme="minorHAnsi" w:hAnsiTheme="minorHAnsi"/>
          <w:b/>
          <w:bCs/>
          <w:sz w:val="26"/>
          <w:szCs w:val="26"/>
        </w:rPr>
        <w:t xml:space="preserve">XY v řízení o stížnosti </w:t>
      </w:r>
      <w:r w:rsidRPr="00FD39A3">
        <w:rPr>
          <w:rFonts w:asciiTheme="minorHAnsi" w:hAnsiTheme="minorHAnsi"/>
          <w:b/>
          <w:bCs/>
          <w:color w:val="007826"/>
          <w:sz w:val="26"/>
          <w:szCs w:val="26"/>
        </w:rPr>
        <w:t>na nečinnost</w:t>
      </w:r>
      <w:r w:rsidRPr="00FD39A3">
        <w:rPr>
          <w:rFonts w:asciiTheme="minorHAnsi" w:hAnsiTheme="minorHAnsi"/>
          <w:b/>
          <w:bCs/>
          <w:color w:val="00CC00"/>
          <w:sz w:val="26"/>
          <w:szCs w:val="26"/>
        </w:rPr>
        <w:t xml:space="preserve"> </w:t>
      </w:r>
      <w:r w:rsidRPr="00FD39A3">
        <w:rPr>
          <w:rFonts w:asciiTheme="minorHAnsi" w:hAnsiTheme="minorHAnsi"/>
          <w:b/>
          <w:bCs/>
          <w:sz w:val="26"/>
          <w:szCs w:val="26"/>
        </w:rPr>
        <w:t>povinného subjektu</w:t>
      </w:r>
      <w:r w:rsidRPr="00FD39A3">
        <w:rPr>
          <w:rFonts w:asciiTheme="minorHAnsi" w:hAnsiTheme="minorHAnsi"/>
          <w:b/>
          <w:bCs/>
          <w:color w:val="00CC00"/>
          <w:sz w:val="26"/>
          <w:szCs w:val="26"/>
        </w:rPr>
        <w:t xml:space="preserve"> </w:t>
      </w:r>
      <w:r w:rsidRPr="00FD39A3">
        <w:rPr>
          <w:rFonts w:asciiTheme="minorHAnsi" w:hAnsiTheme="minorHAnsi"/>
          <w:b/>
          <w:bCs/>
          <w:sz w:val="26"/>
          <w:szCs w:val="26"/>
        </w:rPr>
        <w:t>YZ v řízení o žádosti o informace podle zákona č. 106/1999 Sb., o svobodném přístupu k informacím, ve znění pozdějších předpisů</w:t>
      </w:r>
      <w:r w:rsidRPr="00FD39A3">
        <w:rPr>
          <w:rFonts w:asciiTheme="minorHAnsi" w:hAnsiTheme="minorHAnsi"/>
          <w:b/>
          <w:bCs/>
        </w:rPr>
        <w:t xml:space="preserve"> (InfZ),</w:t>
      </w:r>
    </w:p>
    <w:p w:rsidR="00FD39A3" w:rsidRPr="00FD39A3" w:rsidRDefault="00FD39A3" w:rsidP="00FD39A3">
      <w:pPr>
        <w:pStyle w:val="Standard"/>
        <w:rPr>
          <w:rFonts w:asciiTheme="minorHAnsi" w:hAnsiTheme="minorHAnsi"/>
          <w:b/>
          <w:bCs/>
        </w:rPr>
      </w:pPr>
    </w:p>
    <w:p w:rsidR="00FD39A3" w:rsidRPr="00FD39A3" w:rsidRDefault="00FD39A3" w:rsidP="00FD39A3">
      <w:pPr>
        <w:pStyle w:val="Standard"/>
        <w:jc w:val="both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spacing w:after="57"/>
        <w:rPr>
          <w:rFonts w:asciiTheme="minorHAnsi" w:hAnsiTheme="minorHAnsi"/>
        </w:rPr>
      </w:pPr>
      <w:r w:rsidRPr="009C5749">
        <w:rPr>
          <w:rFonts w:asciiTheme="minorHAnsi" w:hAnsiTheme="minorHAnsi"/>
          <w:i/>
        </w:rPr>
        <w:t>Datovou schránkou / poštou</w:t>
      </w:r>
    </w:p>
    <w:p w:rsidR="009C5749" w:rsidRPr="009C5749" w:rsidRDefault="009C5749" w:rsidP="009C5749">
      <w:pPr>
        <w:pStyle w:val="Standard"/>
        <w:spacing w:after="57"/>
        <w:rPr>
          <w:rFonts w:asciiTheme="minorHAnsi" w:hAnsiTheme="minorHAnsi"/>
        </w:rPr>
      </w:pPr>
      <w:r w:rsidRPr="009C5749">
        <w:rPr>
          <w:rFonts w:asciiTheme="minorHAnsi" w:hAnsiTheme="minorHAnsi"/>
          <w:i/>
        </w:rPr>
        <w:t>Soudní poplatek bude uhrazen k výzvě soudu.</w:t>
      </w:r>
    </w:p>
    <w:p w:rsidR="009C5749" w:rsidRPr="009C5749" w:rsidRDefault="009C5749" w:rsidP="009C5749">
      <w:pPr>
        <w:pStyle w:val="Standard"/>
        <w:spacing w:after="57"/>
        <w:rPr>
          <w:rFonts w:asciiTheme="minorHAnsi" w:hAnsiTheme="minorHAnsi"/>
        </w:rPr>
      </w:pPr>
      <w:r w:rsidRPr="009C5749">
        <w:rPr>
          <w:rFonts w:asciiTheme="minorHAnsi" w:hAnsiTheme="minorHAnsi"/>
          <w:i/>
        </w:rPr>
        <w:lastRenderedPageBreak/>
        <w:t xml:space="preserve">Přílohy: kopie žádosti o informace, kopie rozhodnutí YZ, kopie odvolání žadatele, příp. další dokumenty potvrzující udávané skutečnosti (doručenky, kopie e-mailů, </w:t>
      </w:r>
      <w:proofErr w:type="spellStart"/>
      <w:r w:rsidRPr="009C5749">
        <w:rPr>
          <w:rFonts w:asciiTheme="minorHAnsi" w:hAnsiTheme="minorHAnsi"/>
          <w:i/>
        </w:rPr>
        <w:t>printscreeny</w:t>
      </w:r>
      <w:proofErr w:type="spellEnd"/>
      <w:r w:rsidRPr="009C5749">
        <w:rPr>
          <w:rFonts w:asciiTheme="minorHAnsi" w:hAnsiTheme="minorHAnsi"/>
          <w:i/>
        </w:rPr>
        <w:t xml:space="preserve"> webových stránek apod.)</w:t>
      </w: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spacing w:after="170"/>
        <w:jc w:val="center"/>
        <w:rPr>
          <w:rFonts w:asciiTheme="minorHAnsi" w:hAnsiTheme="minorHAnsi"/>
        </w:rPr>
      </w:pPr>
      <w:r w:rsidRPr="009C5749">
        <w:rPr>
          <w:rFonts w:asciiTheme="minorHAnsi" w:hAnsiTheme="minorHAnsi"/>
          <w:b/>
        </w:rPr>
        <w:t>I. Dosavadní průběh řízení</w:t>
      </w:r>
    </w:p>
    <w:p w:rsidR="009C5749" w:rsidRPr="009C5749" w:rsidRDefault="009C5749" w:rsidP="009C5749">
      <w:pPr>
        <w:pStyle w:val="Standard"/>
        <w:spacing w:after="17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</w:rPr>
        <w:tab/>
        <w:t xml:space="preserve">Dne 1. 1. 2018 byla podána žádost o informace, týkající se XXX. Povinný subjekt vyřídil žádost odkazem na zveřejněnou informaci / vydal rozhodnutí / zaslal sdělení ze </w:t>
      </w:r>
      <w:proofErr w:type="gramStart"/>
      <w:r w:rsidRPr="009C5749">
        <w:rPr>
          <w:rFonts w:asciiTheme="minorHAnsi" w:hAnsiTheme="minorHAnsi"/>
        </w:rPr>
        <w:t>dne 2 .1. 2010</w:t>
      </w:r>
      <w:proofErr w:type="gramEnd"/>
      <w:r w:rsidRPr="009C5749">
        <w:rPr>
          <w:rFonts w:asciiTheme="minorHAnsi" w:hAnsiTheme="minorHAnsi"/>
        </w:rPr>
        <w:t>, č. j. XXX, ve kterém žadateli sdělil, že XXX. / Povinný subjekt v zákonné lhůtě 15 dnů nereagoval, ačkoliv byla žádost o informace podána řádně.</w:t>
      </w:r>
    </w:p>
    <w:p w:rsidR="009C5749" w:rsidRPr="009C5749" w:rsidRDefault="009C5749" w:rsidP="009C5749">
      <w:pPr>
        <w:pStyle w:val="Standard"/>
        <w:spacing w:after="17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</w:rPr>
        <w:tab/>
        <w:t>Dne 3. 1. 2018 proti tomuto rozhodnutí/sdělení/postupu podal žadatel odvolání/stížnost k povinnému subjektu, adresovanou XY (nadřízený správní orgán), v níž uvedl, že XXX.</w:t>
      </w:r>
    </w:p>
    <w:p w:rsidR="009C5749" w:rsidRPr="009C5749" w:rsidRDefault="009C5749" w:rsidP="009C5749">
      <w:pPr>
        <w:pStyle w:val="Standard"/>
        <w:spacing w:after="17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</w:rPr>
        <w:tab/>
        <w:t>Žalovaný v zákonné lhůtě na odvolání/stížnost nereagoval, ačkoliv mu měl být spis povinným subjektem předán nejpozději do 15 dnů</w:t>
      </w:r>
      <w:r w:rsidRPr="009C5749">
        <w:rPr>
          <w:rFonts w:asciiTheme="minorHAnsi" w:hAnsiTheme="minorHAnsi"/>
          <w:i/>
        </w:rPr>
        <w:t xml:space="preserve"> (odvolání)</w:t>
      </w:r>
      <w:r w:rsidRPr="009C5749">
        <w:rPr>
          <w:rFonts w:asciiTheme="minorHAnsi" w:hAnsiTheme="minorHAnsi"/>
        </w:rPr>
        <w:t xml:space="preserve"> / do 7 dnů </w:t>
      </w:r>
      <w:r w:rsidRPr="009C5749">
        <w:rPr>
          <w:rFonts w:asciiTheme="minorHAnsi" w:hAnsiTheme="minorHAnsi"/>
          <w:i/>
        </w:rPr>
        <w:t>(stížnost)</w:t>
      </w:r>
      <w:r w:rsidRPr="009C5749">
        <w:rPr>
          <w:rFonts w:asciiTheme="minorHAnsi" w:hAnsiTheme="minorHAnsi"/>
        </w:rPr>
        <w:t xml:space="preserve"> ode dne doručení odvolání / stížnosti povinnému subjektu a nadřízený orgán měl rozhodnout o odvolání / stížnosti do 15 dnů ode dne předložení povinným subjektem. Ke dni podání této žaloby od podání odvolání uplynulo již XXX dní.</w:t>
      </w:r>
    </w:p>
    <w:p w:rsidR="009C5749" w:rsidRPr="009C5749" w:rsidRDefault="009C5749" w:rsidP="009C5749">
      <w:pPr>
        <w:pStyle w:val="Standard"/>
        <w:spacing w:after="17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</w:rPr>
        <w:tab/>
      </w:r>
      <w:r w:rsidRPr="009C5749">
        <w:rPr>
          <w:rFonts w:asciiTheme="minorHAnsi" w:hAnsiTheme="minorHAnsi"/>
          <w:i/>
        </w:rPr>
        <w:t>(uvádíme zde i variantu podání podnětu k (vyššímu) nadřízenému správnímu orgánu k vydání opatření proti nečinnosti ve smyslu § 80 odst. 4 správního řádu. Podle judikatury však není nutná, je však jednodušší a může vést k překonání nečinnosti)</w:t>
      </w:r>
    </w:p>
    <w:p w:rsidR="008E7FC8" w:rsidRDefault="009C5749" w:rsidP="009C5749">
      <w:pPr>
        <w:pStyle w:val="Standard"/>
        <w:jc w:val="both"/>
        <w:rPr>
          <w:rFonts w:asciiTheme="minorHAnsi" w:hAnsiTheme="minorHAnsi"/>
          <w:color w:val="007826"/>
        </w:rPr>
      </w:pPr>
      <w:r w:rsidRPr="009C5749">
        <w:rPr>
          <w:rFonts w:asciiTheme="minorHAnsi" w:hAnsiTheme="minorHAnsi"/>
          <w:color w:val="007826"/>
        </w:rPr>
        <w:t xml:space="preserve">Žalobce proto podal dne 4. 1. 2018 podnět k (vyššímu) nadřízenému správnímu orgánu k vydání opatření proti nečinnosti ve smyslu § 80 odst. 4 správního řádu. </w:t>
      </w:r>
    </w:p>
    <w:p w:rsidR="008E7FC8" w:rsidRDefault="008E7FC8" w:rsidP="009C5749">
      <w:pPr>
        <w:pStyle w:val="Standard"/>
        <w:jc w:val="both"/>
        <w:rPr>
          <w:rFonts w:asciiTheme="minorHAnsi" w:hAnsiTheme="minorHAnsi"/>
          <w:color w:val="007826"/>
        </w:rPr>
      </w:pPr>
    </w:p>
    <w:p w:rsidR="00000000" w:rsidRDefault="006E0FF1">
      <w:pPr>
        <w:pStyle w:val="Standard"/>
        <w:spacing w:after="170"/>
        <w:jc w:val="both"/>
        <w:rPr>
          <w:rFonts w:asciiTheme="minorHAnsi" w:hAnsiTheme="minorHAnsi"/>
        </w:rPr>
      </w:pPr>
      <w:r w:rsidRPr="006E0FF1">
        <w:rPr>
          <w:rFonts w:asciiTheme="minorHAnsi" w:hAnsiTheme="minorHAnsi"/>
        </w:rPr>
        <w:t>Avšak i po tomto postupu trvá stav, kdy je žalobce pro nečinnost správních orgánů krácen na svých hmotných a proce</w:t>
      </w:r>
      <w:bookmarkStart w:id="0" w:name="_GoBack"/>
      <w:bookmarkEnd w:id="0"/>
      <w:r w:rsidRPr="006E0FF1">
        <w:rPr>
          <w:rFonts w:asciiTheme="minorHAnsi" w:hAnsiTheme="minorHAnsi"/>
        </w:rPr>
        <w:t>sních právech.</w:t>
      </w:r>
    </w:p>
    <w:p w:rsidR="009C5749" w:rsidRPr="009C5749" w:rsidRDefault="009C5749" w:rsidP="009C5749">
      <w:pPr>
        <w:pStyle w:val="Standard"/>
        <w:spacing w:after="17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</w:rPr>
        <w:tab/>
      </w:r>
    </w:p>
    <w:p w:rsidR="009C5749" w:rsidRPr="009C5749" w:rsidRDefault="009C5749" w:rsidP="009C5749">
      <w:pPr>
        <w:pStyle w:val="Standard"/>
        <w:jc w:val="center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jc w:val="center"/>
        <w:rPr>
          <w:rFonts w:asciiTheme="minorHAnsi" w:hAnsiTheme="minorHAnsi"/>
        </w:rPr>
      </w:pPr>
      <w:r w:rsidRPr="009C5749">
        <w:rPr>
          <w:rFonts w:asciiTheme="minorHAnsi" w:hAnsiTheme="minorHAnsi"/>
          <w:b/>
        </w:rPr>
        <w:t>II. Žalobní návrh</w:t>
      </w: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spacing w:after="57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</w:rPr>
        <w:tab/>
        <w:t>Z výše uvedených důvodů se žalobce domnívá, že ačkoliv bezvýsledně vyčerpal zákonné prostředky k ochraně proti nečinnosti správního orgánu (§ 79 odst. 1 zákona č. 150/2002 Sb., soudní řád správní, ve znění pozdějších předpisů), nadále nebylo o jeho žádosti řádně rozhodnuto, čímž bylo porušeno jeho právo na informace, tak jak je garantované čl. 17 odst. 1 Listiny základních práv a svobod a zákonem č. 106/1999 Sb., o svobodném přístupu k informacím. Žalobce proto navrhuje, aby soud vydal následující:</w:t>
      </w:r>
    </w:p>
    <w:p w:rsidR="009C5749" w:rsidRPr="009C5749" w:rsidRDefault="009C5749" w:rsidP="009C5749">
      <w:pPr>
        <w:pStyle w:val="Standard"/>
        <w:spacing w:after="57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spacing w:after="170"/>
        <w:jc w:val="center"/>
        <w:rPr>
          <w:rFonts w:asciiTheme="minorHAnsi" w:hAnsiTheme="minorHAnsi"/>
        </w:rPr>
      </w:pPr>
      <w:r w:rsidRPr="009C5749">
        <w:rPr>
          <w:rFonts w:asciiTheme="minorHAnsi" w:hAnsiTheme="minorHAnsi"/>
          <w:b/>
        </w:rPr>
        <w:t>R O Z S U D E K</w:t>
      </w:r>
    </w:p>
    <w:p w:rsidR="009C5749" w:rsidRPr="009C5749" w:rsidRDefault="009C5749" w:rsidP="009C5749">
      <w:pPr>
        <w:pStyle w:val="Standard"/>
        <w:widowControl w:val="0"/>
        <w:numPr>
          <w:ilvl w:val="0"/>
          <w:numId w:val="14"/>
        </w:numPr>
        <w:tabs>
          <w:tab w:val="left" w:pos="220"/>
          <w:tab w:val="left" w:pos="720"/>
        </w:tabs>
        <w:overflowPunct w:val="0"/>
        <w:autoSpaceDE w:val="0"/>
        <w:spacing w:after="57"/>
        <w:ind w:right="964" w:hanging="72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  <w:b/>
        </w:rPr>
        <w:t xml:space="preserve">Žalovanému XY se ukládá povinnost vydat rozhodnutí o odvolání/stížnosti žalobce </w:t>
      </w:r>
      <w:r w:rsidRPr="009C5749">
        <w:rPr>
          <w:rFonts w:asciiTheme="minorHAnsi" w:hAnsiTheme="minorHAnsi"/>
          <w:b/>
        </w:rPr>
        <w:lastRenderedPageBreak/>
        <w:t>proti rozhodnutí o / při vyřízení jeho žádosti o informace, a to ve lhůtě 7 dnů od doručení rozsudku.</w:t>
      </w:r>
    </w:p>
    <w:p w:rsidR="009C5749" w:rsidRPr="009C5749" w:rsidRDefault="009C5749" w:rsidP="009C5749">
      <w:pPr>
        <w:pStyle w:val="Standard"/>
        <w:widowControl w:val="0"/>
        <w:numPr>
          <w:ilvl w:val="0"/>
          <w:numId w:val="14"/>
        </w:numPr>
        <w:tabs>
          <w:tab w:val="left" w:pos="220"/>
          <w:tab w:val="left" w:pos="720"/>
        </w:tabs>
        <w:overflowPunct w:val="0"/>
        <w:autoSpaceDE w:val="0"/>
        <w:spacing w:after="57"/>
        <w:ind w:right="964" w:hanging="72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  <w:i/>
        </w:rPr>
        <w:t xml:space="preserve">Byl-li nečinný i povinný subjekt, pak místo toho jen: </w:t>
      </w:r>
      <w:r w:rsidRPr="009C5749">
        <w:rPr>
          <w:rFonts w:asciiTheme="minorHAnsi" w:hAnsiTheme="minorHAnsi"/>
          <w:b/>
        </w:rPr>
        <w:t>Povinnému subjektu YZ se ukládá povinnost vydat rozhodnutí o odvolání/stížnosti žalobce proti rozhodnutí o jeho žádosti o informace, a to ve lhůtě 7 dnů od doručení rozsudku.</w:t>
      </w:r>
    </w:p>
    <w:p w:rsidR="009C5749" w:rsidRPr="009C5749" w:rsidRDefault="009C5749" w:rsidP="009C5749">
      <w:pPr>
        <w:pStyle w:val="Standard"/>
        <w:widowControl w:val="0"/>
        <w:numPr>
          <w:ilvl w:val="0"/>
          <w:numId w:val="14"/>
        </w:numPr>
        <w:tabs>
          <w:tab w:val="left" w:pos="220"/>
          <w:tab w:val="left" w:pos="720"/>
        </w:tabs>
        <w:overflowPunct w:val="0"/>
        <w:autoSpaceDE w:val="0"/>
        <w:spacing w:after="57"/>
        <w:ind w:right="964" w:hanging="720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  <w:b/>
        </w:rPr>
        <w:t>Žalovaný je povinen do tří dnů od právní moci tohoto rozsudku nahradit žalobci náklady řízení.</w:t>
      </w:r>
    </w:p>
    <w:p w:rsidR="009C5749" w:rsidRPr="009C5749" w:rsidRDefault="009C5749" w:rsidP="009C5749">
      <w:pPr>
        <w:pStyle w:val="Standard"/>
        <w:spacing w:after="57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jc w:val="center"/>
        <w:rPr>
          <w:rFonts w:asciiTheme="minorHAnsi" w:hAnsiTheme="minorHAnsi"/>
        </w:rPr>
      </w:pPr>
      <w:r w:rsidRPr="009C5749">
        <w:rPr>
          <w:rFonts w:asciiTheme="minorHAnsi" w:hAnsiTheme="minorHAnsi"/>
          <w:b/>
        </w:rPr>
        <w:t>IV.</w:t>
      </w: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jc w:val="both"/>
        <w:rPr>
          <w:rFonts w:asciiTheme="minorHAnsi" w:hAnsiTheme="minorHAnsi"/>
        </w:rPr>
      </w:pPr>
      <w:r w:rsidRPr="009C5749">
        <w:rPr>
          <w:rFonts w:asciiTheme="minorHAnsi" w:hAnsiTheme="minorHAnsi"/>
        </w:rPr>
        <w:tab/>
        <w:t>Pro účely výpočtu náhrady nákladů řízení žalobce sděluje, že není plátcem DPH. Žalobci nejsou známy žádné osoby zúčastněné na řízení. Žalobce souhlasí s rozhodnutím ve věci bez nařízení jednání.</w:t>
      </w: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  <w:r w:rsidRPr="009C5749">
        <w:rPr>
          <w:rFonts w:asciiTheme="minorHAnsi" w:hAnsiTheme="minorHAnsi"/>
        </w:rPr>
        <w:t xml:space="preserve">V XXX dne </w:t>
      </w:r>
      <w:proofErr w:type="gramStart"/>
      <w:r w:rsidRPr="009C5749">
        <w:rPr>
          <w:rFonts w:asciiTheme="minorHAnsi" w:hAnsiTheme="minorHAnsi"/>
        </w:rPr>
        <w:t>6.1.2018</w:t>
      </w:r>
      <w:proofErr w:type="gramEnd"/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  <w:r w:rsidRPr="009C5749">
        <w:rPr>
          <w:rFonts w:asciiTheme="minorHAnsi" w:hAnsiTheme="minorHAnsi"/>
          <w:i/>
        </w:rPr>
        <w:t>podpis</w:t>
      </w: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</w:p>
    <w:p w:rsidR="009C5749" w:rsidRPr="009C5749" w:rsidRDefault="009C5749" w:rsidP="009C5749">
      <w:pPr>
        <w:pStyle w:val="Standard"/>
        <w:rPr>
          <w:rFonts w:asciiTheme="minorHAnsi" w:hAnsiTheme="minorHAnsi"/>
        </w:rPr>
      </w:pPr>
      <w:r w:rsidRPr="009C5749">
        <w:rPr>
          <w:rFonts w:asciiTheme="minorHAnsi" w:hAnsiTheme="minorHAnsi"/>
        </w:rPr>
        <w:t>žalobce</w:t>
      </w:r>
    </w:p>
    <w:p w:rsidR="00AC4D2F" w:rsidRDefault="00AC4D2F" w:rsidP="0039197D">
      <w:pPr>
        <w:rPr>
          <w:rFonts w:ascii="Calibri" w:eastAsia="Calibri" w:hAnsi="Calibri"/>
          <w:i/>
          <w:color w:val="000000"/>
          <w:sz w:val="24"/>
          <w:szCs w:val="24"/>
        </w:rPr>
      </w:pPr>
    </w:p>
    <w:p w:rsidR="00AC4D2F" w:rsidRDefault="00AC4D2F" w:rsidP="0039197D">
      <w:pPr>
        <w:rPr>
          <w:rFonts w:ascii="Calibri" w:eastAsia="Calibri" w:hAnsi="Calibri"/>
          <w:i/>
          <w:color w:val="000000"/>
          <w:sz w:val="24"/>
          <w:szCs w:val="24"/>
        </w:rPr>
      </w:pPr>
    </w:p>
    <w:p w:rsidR="00FD39A3" w:rsidRDefault="00FD39A3" w:rsidP="0039197D">
      <w:pPr>
        <w:rPr>
          <w:rFonts w:ascii="Calibri" w:eastAsia="Calibri" w:hAnsi="Calibri"/>
          <w:i/>
          <w:color w:val="000000"/>
          <w:sz w:val="24"/>
          <w:szCs w:val="24"/>
        </w:rPr>
      </w:pPr>
    </w:p>
    <w:p w:rsidR="00FD39A3" w:rsidRDefault="00FD39A3" w:rsidP="0039197D">
      <w:pPr>
        <w:rPr>
          <w:rFonts w:ascii="Calibri" w:eastAsia="Calibri" w:hAnsi="Calibri"/>
          <w:i/>
          <w:color w:val="000000"/>
          <w:sz w:val="24"/>
          <w:szCs w:val="24"/>
        </w:rPr>
      </w:pPr>
    </w:p>
    <w:p w:rsidR="00FD39A3" w:rsidRDefault="00FD39A3" w:rsidP="0039197D">
      <w:pPr>
        <w:rPr>
          <w:rFonts w:ascii="Calibri" w:eastAsia="Calibri" w:hAnsi="Calibri"/>
          <w:i/>
          <w:color w:val="000000"/>
          <w:sz w:val="24"/>
          <w:szCs w:val="24"/>
        </w:rPr>
      </w:pPr>
    </w:p>
    <w:p w:rsidR="00FD39A3" w:rsidRDefault="00FD39A3" w:rsidP="0039197D">
      <w:pPr>
        <w:rPr>
          <w:rFonts w:ascii="Calibri" w:eastAsia="Calibri" w:hAnsi="Calibri"/>
          <w:i/>
          <w:color w:val="000000"/>
          <w:sz w:val="24"/>
          <w:szCs w:val="24"/>
        </w:rPr>
      </w:pPr>
    </w:p>
    <w:p w:rsidR="0039197D" w:rsidRPr="0039197D" w:rsidRDefault="00AC4D2F" w:rsidP="0039197D">
      <w:pPr>
        <w:rPr>
          <w:rFonts w:ascii="Calibri" w:eastAsia="Calibri" w:hAnsi="Calibri"/>
          <w:i/>
          <w:color w:val="000000"/>
          <w:sz w:val="24"/>
          <w:szCs w:val="24"/>
        </w:rPr>
      </w:pPr>
      <w:r>
        <w:rPr>
          <w:rFonts w:ascii="Calibri" w:eastAsia="Calibri" w:hAnsi="Calibri"/>
          <w:i/>
          <w:color w:val="000000"/>
          <w:sz w:val="24"/>
          <w:szCs w:val="24"/>
        </w:rPr>
        <w:t>Vzory vznikly</w:t>
      </w:r>
      <w:r w:rsidR="0039197D">
        <w:rPr>
          <w:rFonts w:ascii="Calibri" w:eastAsia="Calibri" w:hAnsi="Calibri"/>
          <w:i/>
          <w:color w:val="000000"/>
          <w:sz w:val="24"/>
          <w:szCs w:val="24"/>
        </w:rPr>
        <w:t xml:space="preserve"> díky podpoře poradny Práva na informace Nadací </w:t>
      </w:r>
      <w:proofErr w:type="spellStart"/>
      <w:r w:rsidR="0039197D">
        <w:rPr>
          <w:rFonts w:ascii="Calibri" w:eastAsia="Calibri" w:hAnsi="Calibri"/>
          <w:i/>
          <w:color w:val="000000"/>
          <w:sz w:val="24"/>
          <w:szCs w:val="24"/>
        </w:rPr>
        <w:t>Blížksobě</w:t>
      </w:r>
      <w:proofErr w:type="spellEnd"/>
      <w:r w:rsidR="0039197D">
        <w:rPr>
          <w:rFonts w:ascii="Calibri" w:eastAsia="Calibri" w:hAnsi="Calibri"/>
          <w:i/>
          <w:color w:val="000000"/>
          <w:sz w:val="24"/>
          <w:szCs w:val="24"/>
        </w:rPr>
        <w:t xml:space="preserve"> a Ministerstvem vnitra. </w:t>
      </w:r>
    </w:p>
    <w:p w:rsidR="00CC51A0" w:rsidRPr="00CE3CA7" w:rsidRDefault="006805F4" w:rsidP="006805F4">
      <w:pPr>
        <w:jc w:val="both"/>
        <w:rPr>
          <w:b/>
          <w:bCs/>
          <w:color w:val="CDA41C"/>
        </w:rPr>
      </w:pPr>
      <w:r>
        <w:rPr>
          <w:noProof/>
          <w:lang w:eastAsia="cs-CZ"/>
        </w:rPr>
        <w:drawing>
          <wp:inline distT="0" distB="0" distL="0" distR="0">
            <wp:extent cx="1104900" cy="1095375"/>
            <wp:effectExtent l="0" t="0" r="0" b="0"/>
            <wp:docPr id="5" name="obrázek 1" descr="http://www.otevrenaspolecnost.cz/loga/donori/bliz-sobe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tevrenaspolecnost.cz/loga/donori/bliz-sobe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CDA41C"/>
        </w:rPr>
        <w:t xml:space="preserve"> </w:t>
      </w:r>
      <w:r w:rsidR="0039197D">
        <w:rPr>
          <w:b/>
          <w:bCs/>
          <w:noProof/>
          <w:color w:val="CDA41C"/>
          <w:lang w:eastAsia="cs-CZ"/>
        </w:rPr>
        <w:t xml:space="preserve">                  </w:t>
      </w:r>
      <w:r w:rsidR="0039197D">
        <w:rPr>
          <w:b/>
          <w:bCs/>
          <w:noProof/>
          <w:color w:val="CDA41C"/>
          <w:lang w:eastAsia="cs-CZ"/>
        </w:rPr>
        <w:drawing>
          <wp:inline distT="0" distB="0" distL="0" distR="0">
            <wp:extent cx="2819400" cy="1028700"/>
            <wp:effectExtent l="19050" t="0" r="0" b="0"/>
            <wp:docPr id="7" name="obrázek 7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51A0" w:rsidRPr="00CE3CA7" w:rsidSect="009D654A">
      <w:headerReference w:type="default" r:id="rId15"/>
      <w:headerReference w:type="first" r:id="rId16"/>
      <w:pgSz w:w="11906" w:h="16838" w:code="9"/>
      <w:pgMar w:top="2268" w:right="1134" w:bottom="1985" w:left="1134" w:header="709" w:footer="709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CD8" w:rsidRDefault="001F1CD8" w:rsidP="00C7223F">
      <w:pPr>
        <w:spacing w:after="0" w:line="240" w:lineRule="auto"/>
      </w:pPr>
      <w:r>
        <w:separator/>
      </w:r>
    </w:p>
  </w:endnote>
  <w:endnote w:type="continuationSeparator" w:id="0">
    <w:p w:rsidR="001F1CD8" w:rsidRDefault="001F1CD8" w:rsidP="00C7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Proxima Nova Bl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roxima Nova Rg"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oto Sans CJK SC Regular">
    <w:charset w:val="00"/>
    <w:family w:val="auto"/>
    <w:pitch w:val="variable"/>
    <w:sig w:usb0="00000000" w:usb1="00000000" w:usb2="00000000" w:usb3="00000000" w:csb0="00000000" w:csb1="00000000"/>
  </w:font>
  <w:font w:name="FreeSans"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CD8" w:rsidRDefault="001F1CD8" w:rsidP="00C7223F">
      <w:pPr>
        <w:spacing w:after="0" w:line="240" w:lineRule="auto"/>
      </w:pPr>
      <w:r>
        <w:separator/>
      </w:r>
    </w:p>
  </w:footnote>
  <w:footnote w:type="continuationSeparator" w:id="0">
    <w:p w:rsidR="001F1CD8" w:rsidRDefault="001F1CD8" w:rsidP="00C7223F">
      <w:pPr>
        <w:spacing w:after="0" w:line="240" w:lineRule="auto"/>
      </w:pPr>
      <w:r>
        <w:continuationSeparator/>
      </w:r>
    </w:p>
  </w:footnote>
  <w:footnote w:id="1">
    <w:p w:rsidR="00FD39A3" w:rsidRPr="00FD39A3" w:rsidRDefault="00FD39A3" w:rsidP="00FD39A3">
      <w:pPr>
        <w:pStyle w:val="Footnote"/>
        <w:jc w:val="both"/>
        <w:rPr>
          <w:rFonts w:asciiTheme="minorHAnsi" w:hAnsiTheme="minorHAnsi"/>
        </w:rPr>
      </w:pPr>
      <w:r w:rsidRPr="00FD39A3">
        <w:rPr>
          <w:rStyle w:val="Znakapoznpodarou"/>
          <w:rFonts w:asciiTheme="minorHAnsi" w:hAnsiTheme="minorHAnsi"/>
        </w:rPr>
        <w:footnoteRef/>
      </w:r>
      <w:r w:rsidRPr="00FD39A3">
        <w:rPr>
          <w:rFonts w:asciiTheme="minorHAnsi" w:hAnsiTheme="minorHAnsi"/>
        </w:rPr>
        <w:t>Krajský soud pro územní správní obvod, ve kterém je sídlo povinného subjektu, ne nadřízeného správního orgánu (= žalovaného). Např. povinný subjekt Krajská hygienická stanice Jihomoravského kraje má sídlo v Brně, nadřízeným a žalovaným orgánem bude Ministerstvo zdravotnictví, ale správní žaloba se podává u Krajského soudu v Brně, protože tam má sídlo povinný subjekt.</w:t>
      </w:r>
    </w:p>
  </w:footnote>
  <w:footnote w:id="2">
    <w:p w:rsidR="00FD39A3" w:rsidRDefault="00FD39A3" w:rsidP="00FD39A3">
      <w:pPr>
        <w:pStyle w:val="Textpoznpodarou"/>
      </w:pPr>
      <w:r w:rsidRPr="00FD39A3">
        <w:rPr>
          <w:rStyle w:val="Znakapoznpodarou"/>
        </w:rPr>
        <w:footnoteRef/>
      </w:r>
      <w:r w:rsidRPr="00FD39A3">
        <w:t xml:space="preserve"> V případě stížnosti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A0" w:rsidRDefault="00CF70B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559040" cy="10692765"/>
          <wp:effectExtent l="19050" t="0" r="381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1A0" w:rsidRDefault="00CF70B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559040" cy="10692130"/>
          <wp:effectExtent l="19050" t="0" r="3810" b="0"/>
          <wp:wrapNone/>
          <wp:docPr id="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17869"/>
    <w:multiLevelType w:val="hybridMultilevel"/>
    <w:tmpl w:val="2CDE9E9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17CE6C9B"/>
    <w:multiLevelType w:val="hybridMultilevel"/>
    <w:tmpl w:val="0288893A"/>
    <w:lvl w:ilvl="0" w:tplc="F90E20FE">
      <w:start w:val="1"/>
      <w:numFmt w:val="decimal"/>
      <w:lvlText w:val="%1)"/>
      <w:lvlJc w:val="left"/>
      <w:pPr>
        <w:ind w:left="477" w:hanging="420"/>
      </w:pPr>
      <w:rPr>
        <w:rFonts w:hint="default"/>
        <w:color w:val="CDA41C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137" w:hanging="360"/>
      </w:pPr>
    </w:lvl>
    <w:lvl w:ilvl="2" w:tplc="0405001B" w:tentative="1">
      <w:start w:val="1"/>
      <w:numFmt w:val="lowerRoman"/>
      <w:lvlText w:val="%3."/>
      <w:lvlJc w:val="right"/>
      <w:pPr>
        <w:ind w:left="1857" w:hanging="180"/>
      </w:pPr>
    </w:lvl>
    <w:lvl w:ilvl="3" w:tplc="0405000F" w:tentative="1">
      <w:start w:val="1"/>
      <w:numFmt w:val="decimal"/>
      <w:lvlText w:val="%4."/>
      <w:lvlJc w:val="left"/>
      <w:pPr>
        <w:ind w:left="2577" w:hanging="360"/>
      </w:pPr>
    </w:lvl>
    <w:lvl w:ilvl="4" w:tplc="04050019" w:tentative="1">
      <w:start w:val="1"/>
      <w:numFmt w:val="lowerLetter"/>
      <w:lvlText w:val="%5."/>
      <w:lvlJc w:val="left"/>
      <w:pPr>
        <w:ind w:left="3297" w:hanging="360"/>
      </w:pPr>
    </w:lvl>
    <w:lvl w:ilvl="5" w:tplc="0405001B" w:tentative="1">
      <w:start w:val="1"/>
      <w:numFmt w:val="lowerRoman"/>
      <w:lvlText w:val="%6."/>
      <w:lvlJc w:val="right"/>
      <w:pPr>
        <w:ind w:left="4017" w:hanging="180"/>
      </w:pPr>
    </w:lvl>
    <w:lvl w:ilvl="6" w:tplc="0405000F" w:tentative="1">
      <w:start w:val="1"/>
      <w:numFmt w:val="decimal"/>
      <w:lvlText w:val="%7."/>
      <w:lvlJc w:val="left"/>
      <w:pPr>
        <w:ind w:left="4737" w:hanging="360"/>
      </w:pPr>
    </w:lvl>
    <w:lvl w:ilvl="7" w:tplc="04050019" w:tentative="1">
      <w:start w:val="1"/>
      <w:numFmt w:val="lowerLetter"/>
      <w:lvlText w:val="%8."/>
      <w:lvlJc w:val="left"/>
      <w:pPr>
        <w:ind w:left="5457" w:hanging="360"/>
      </w:pPr>
    </w:lvl>
    <w:lvl w:ilvl="8" w:tplc="040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89C1448"/>
    <w:multiLevelType w:val="hybridMultilevel"/>
    <w:tmpl w:val="837EFCB4"/>
    <w:lvl w:ilvl="0" w:tplc="04050001">
      <w:start w:val="1"/>
      <w:numFmt w:val="bullet"/>
      <w:lvlText w:val=""/>
      <w:lvlJc w:val="left"/>
      <w:pPr>
        <w:ind w:left="776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cs="Wingdings" w:hint="default"/>
      </w:rPr>
    </w:lvl>
  </w:abstractNum>
  <w:abstractNum w:abstractNumId="3">
    <w:nsid w:val="29E15C9D"/>
    <w:multiLevelType w:val="hybridMultilevel"/>
    <w:tmpl w:val="9BCC661C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4">
    <w:nsid w:val="29EB5099"/>
    <w:multiLevelType w:val="multilevel"/>
    <w:tmpl w:val="2F16C7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upperRoman"/>
      <w:lvlText w:val="%2."/>
      <w:lvlJc w:val="left"/>
      <w:pPr>
        <w:ind w:left="643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3B3761C7"/>
    <w:multiLevelType w:val="multilevel"/>
    <w:tmpl w:val="30B889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upperRoman"/>
      <w:lvlText w:val="%2"/>
      <w:lvlJc w:val="left"/>
      <w:pPr>
        <w:ind w:left="10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>
    <w:nsid w:val="4ED5142F"/>
    <w:multiLevelType w:val="hybridMultilevel"/>
    <w:tmpl w:val="271CC2A8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>
    <w:nsid w:val="540C0770"/>
    <w:multiLevelType w:val="multilevel"/>
    <w:tmpl w:val="F574071A"/>
    <w:lvl w:ilvl="0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5A692BDA"/>
    <w:multiLevelType w:val="multilevel"/>
    <w:tmpl w:val="134EDC5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602231C7"/>
    <w:multiLevelType w:val="hybridMultilevel"/>
    <w:tmpl w:val="B358AF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68D32142"/>
    <w:multiLevelType w:val="multilevel"/>
    <w:tmpl w:val="3B5492A2"/>
    <w:lvl w:ilvl="0">
      <w:start w:val="1"/>
      <w:numFmt w:val="decimal"/>
      <w:lvlText w:val="%1."/>
      <w:lvlJc w:val="left"/>
      <w:pPr>
        <w:ind w:left="1388" w:hanging="360"/>
      </w:pPr>
    </w:lvl>
    <w:lvl w:ilvl="1">
      <w:start w:val="1"/>
      <w:numFmt w:val="decimal"/>
      <w:lvlText w:val="%2."/>
      <w:lvlJc w:val="left"/>
      <w:pPr>
        <w:ind w:left="1748" w:hanging="360"/>
      </w:pPr>
    </w:lvl>
    <w:lvl w:ilvl="2">
      <w:start w:val="1"/>
      <w:numFmt w:val="decimal"/>
      <w:lvlText w:val="%3."/>
      <w:lvlJc w:val="left"/>
      <w:pPr>
        <w:ind w:left="2108" w:hanging="360"/>
      </w:pPr>
    </w:lvl>
    <w:lvl w:ilvl="3">
      <w:start w:val="1"/>
      <w:numFmt w:val="decimal"/>
      <w:lvlText w:val="%4."/>
      <w:lvlJc w:val="left"/>
      <w:pPr>
        <w:ind w:left="2468" w:hanging="360"/>
      </w:pPr>
    </w:lvl>
    <w:lvl w:ilvl="4">
      <w:start w:val="1"/>
      <w:numFmt w:val="decimal"/>
      <w:lvlText w:val="%5."/>
      <w:lvlJc w:val="left"/>
      <w:pPr>
        <w:ind w:left="2828" w:hanging="360"/>
      </w:pPr>
    </w:lvl>
    <w:lvl w:ilvl="5">
      <w:start w:val="1"/>
      <w:numFmt w:val="decimal"/>
      <w:lvlText w:val="%6."/>
      <w:lvlJc w:val="left"/>
      <w:pPr>
        <w:ind w:left="3188" w:hanging="360"/>
      </w:pPr>
    </w:lvl>
    <w:lvl w:ilvl="6">
      <w:start w:val="1"/>
      <w:numFmt w:val="decimal"/>
      <w:lvlText w:val="%7."/>
      <w:lvlJc w:val="left"/>
      <w:pPr>
        <w:ind w:left="3548" w:hanging="360"/>
      </w:pPr>
    </w:lvl>
    <w:lvl w:ilvl="7">
      <w:start w:val="1"/>
      <w:numFmt w:val="decimal"/>
      <w:lvlText w:val="%8."/>
      <w:lvlJc w:val="left"/>
      <w:pPr>
        <w:ind w:left="3908" w:hanging="360"/>
      </w:pPr>
    </w:lvl>
    <w:lvl w:ilvl="8">
      <w:start w:val="1"/>
      <w:numFmt w:val="decimal"/>
      <w:lvlText w:val="%9."/>
      <w:lvlJc w:val="left"/>
      <w:pPr>
        <w:ind w:left="4268" w:hanging="360"/>
      </w:pPr>
    </w:lvl>
  </w:abstractNum>
  <w:abstractNum w:abstractNumId="11">
    <w:nsid w:val="6AB15307"/>
    <w:multiLevelType w:val="hybridMultilevel"/>
    <w:tmpl w:val="E9BEB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C9C6941"/>
    <w:multiLevelType w:val="multilevel"/>
    <w:tmpl w:val="491E86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705A70E6"/>
    <w:multiLevelType w:val="hybridMultilevel"/>
    <w:tmpl w:val="137283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11"/>
  </w:num>
  <w:num w:numId="5">
    <w:abstractNumId w:val="4"/>
  </w:num>
  <w:num w:numId="6">
    <w:abstractNumId w:val="3"/>
  </w:num>
  <w:num w:numId="7">
    <w:abstractNumId w:val="0"/>
  </w:num>
  <w:num w:numId="8">
    <w:abstractNumId w:val="9"/>
  </w:num>
  <w:num w:numId="9">
    <w:abstractNumId w:val="6"/>
  </w:num>
  <w:num w:numId="10">
    <w:abstractNumId w:val="5"/>
  </w:num>
  <w:num w:numId="11">
    <w:abstractNumId w:val="7"/>
  </w:num>
  <w:num w:numId="12">
    <w:abstractNumId w:val="10"/>
  </w:num>
  <w:num w:numId="13">
    <w:abstractNumId w:val="8"/>
  </w:num>
  <w:num w:numId="14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ldřich Kužílek">
    <w15:presenceInfo w15:providerId="Windows Live" w15:userId="5709dcb66db2f40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trackRevisions/>
  <w:defaultTabStop w:val="708"/>
  <w:hyphenationZone w:val="425"/>
  <w:characterSpacingControl w:val="doNotCompress"/>
  <w:doNotValidateAgainstSchema/>
  <w:doNotDemarcateInvalidXml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12A97"/>
    <w:rsid w:val="000022BD"/>
    <w:rsid w:val="000030D1"/>
    <w:rsid w:val="00006DA0"/>
    <w:rsid w:val="000072EF"/>
    <w:rsid w:val="00007AB7"/>
    <w:rsid w:val="00011FB7"/>
    <w:rsid w:val="000153DA"/>
    <w:rsid w:val="00015FCC"/>
    <w:rsid w:val="00016F77"/>
    <w:rsid w:val="00017A45"/>
    <w:rsid w:val="00020F77"/>
    <w:rsid w:val="00021204"/>
    <w:rsid w:val="00021657"/>
    <w:rsid w:val="00022CE1"/>
    <w:rsid w:val="00023D27"/>
    <w:rsid w:val="000242DA"/>
    <w:rsid w:val="00025465"/>
    <w:rsid w:val="0002564B"/>
    <w:rsid w:val="00025C89"/>
    <w:rsid w:val="000267A1"/>
    <w:rsid w:val="00030761"/>
    <w:rsid w:val="000332B1"/>
    <w:rsid w:val="00033605"/>
    <w:rsid w:val="00037E69"/>
    <w:rsid w:val="00037F83"/>
    <w:rsid w:val="000440F0"/>
    <w:rsid w:val="000445C4"/>
    <w:rsid w:val="00046F23"/>
    <w:rsid w:val="00047435"/>
    <w:rsid w:val="000518E8"/>
    <w:rsid w:val="00053F21"/>
    <w:rsid w:val="0005503B"/>
    <w:rsid w:val="00057380"/>
    <w:rsid w:val="0006166A"/>
    <w:rsid w:val="00062210"/>
    <w:rsid w:val="0006228D"/>
    <w:rsid w:val="00064A33"/>
    <w:rsid w:val="0006658D"/>
    <w:rsid w:val="00070CAC"/>
    <w:rsid w:val="0007369E"/>
    <w:rsid w:val="000775F9"/>
    <w:rsid w:val="00080F91"/>
    <w:rsid w:val="00082475"/>
    <w:rsid w:val="00087639"/>
    <w:rsid w:val="000940B2"/>
    <w:rsid w:val="00094119"/>
    <w:rsid w:val="000941B5"/>
    <w:rsid w:val="00096DC1"/>
    <w:rsid w:val="00097652"/>
    <w:rsid w:val="000A10CE"/>
    <w:rsid w:val="000A146B"/>
    <w:rsid w:val="000A1E65"/>
    <w:rsid w:val="000A1EB7"/>
    <w:rsid w:val="000A2FC4"/>
    <w:rsid w:val="000A39E3"/>
    <w:rsid w:val="000B05B5"/>
    <w:rsid w:val="000B10B7"/>
    <w:rsid w:val="000B1564"/>
    <w:rsid w:val="000B432F"/>
    <w:rsid w:val="000B4E4C"/>
    <w:rsid w:val="000B59E2"/>
    <w:rsid w:val="000B60DF"/>
    <w:rsid w:val="000C099C"/>
    <w:rsid w:val="000C25C2"/>
    <w:rsid w:val="000C265E"/>
    <w:rsid w:val="000C3547"/>
    <w:rsid w:val="000C3A11"/>
    <w:rsid w:val="000C5808"/>
    <w:rsid w:val="000D0B12"/>
    <w:rsid w:val="000D1E09"/>
    <w:rsid w:val="000D2A57"/>
    <w:rsid w:val="000E0718"/>
    <w:rsid w:val="000E1F45"/>
    <w:rsid w:val="000E2ED1"/>
    <w:rsid w:val="000E3917"/>
    <w:rsid w:val="000E4847"/>
    <w:rsid w:val="000E62DD"/>
    <w:rsid w:val="000E7DB8"/>
    <w:rsid w:val="000F0A58"/>
    <w:rsid w:val="000F2CDC"/>
    <w:rsid w:val="000F3F3A"/>
    <w:rsid w:val="000F575B"/>
    <w:rsid w:val="000F64E8"/>
    <w:rsid w:val="000F75F8"/>
    <w:rsid w:val="00101814"/>
    <w:rsid w:val="00101BAB"/>
    <w:rsid w:val="00102F9E"/>
    <w:rsid w:val="001040F5"/>
    <w:rsid w:val="0010431D"/>
    <w:rsid w:val="00104D9B"/>
    <w:rsid w:val="001051F3"/>
    <w:rsid w:val="00106B98"/>
    <w:rsid w:val="001110DD"/>
    <w:rsid w:val="001116B8"/>
    <w:rsid w:val="001124D6"/>
    <w:rsid w:val="00112CB0"/>
    <w:rsid w:val="00115D3B"/>
    <w:rsid w:val="0012176E"/>
    <w:rsid w:val="001226C0"/>
    <w:rsid w:val="001259C9"/>
    <w:rsid w:val="001263EA"/>
    <w:rsid w:val="001305B8"/>
    <w:rsid w:val="00130760"/>
    <w:rsid w:val="0013118E"/>
    <w:rsid w:val="00131946"/>
    <w:rsid w:val="00132569"/>
    <w:rsid w:val="00142F98"/>
    <w:rsid w:val="00153055"/>
    <w:rsid w:val="00154837"/>
    <w:rsid w:val="001548C0"/>
    <w:rsid w:val="00160BAA"/>
    <w:rsid w:val="0016265B"/>
    <w:rsid w:val="00162A75"/>
    <w:rsid w:val="00167EDE"/>
    <w:rsid w:val="00172496"/>
    <w:rsid w:val="001744B8"/>
    <w:rsid w:val="00177EBA"/>
    <w:rsid w:val="00180DDB"/>
    <w:rsid w:val="00182533"/>
    <w:rsid w:val="00183888"/>
    <w:rsid w:val="00183A0E"/>
    <w:rsid w:val="00183A5E"/>
    <w:rsid w:val="00186263"/>
    <w:rsid w:val="0018729A"/>
    <w:rsid w:val="00187BE0"/>
    <w:rsid w:val="00191EEC"/>
    <w:rsid w:val="001969D6"/>
    <w:rsid w:val="0019726A"/>
    <w:rsid w:val="00197776"/>
    <w:rsid w:val="001A2F2F"/>
    <w:rsid w:val="001A3377"/>
    <w:rsid w:val="001A3E30"/>
    <w:rsid w:val="001A505B"/>
    <w:rsid w:val="001A7EC1"/>
    <w:rsid w:val="001B02AB"/>
    <w:rsid w:val="001B2FDE"/>
    <w:rsid w:val="001B572B"/>
    <w:rsid w:val="001C23E8"/>
    <w:rsid w:val="001C3556"/>
    <w:rsid w:val="001C3B59"/>
    <w:rsid w:val="001C633F"/>
    <w:rsid w:val="001C6D70"/>
    <w:rsid w:val="001C6EFA"/>
    <w:rsid w:val="001D053C"/>
    <w:rsid w:val="001D1CE1"/>
    <w:rsid w:val="001D5B90"/>
    <w:rsid w:val="001E085E"/>
    <w:rsid w:val="001E640B"/>
    <w:rsid w:val="001E6B3B"/>
    <w:rsid w:val="001E6F6C"/>
    <w:rsid w:val="001E6F7B"/>
    <w:rsid w:val="001F07DA"/>
    <w:rsid w:val="001F1CD8"/>
    <w:rsid w:val="001F28B4"/>
    <w:rsid w:val="001F50E8"/>
    <w:rsid w:val="001F5395"/>
    <w:rsid w:val="00201207"/>
    <w:rsid w:val="00202211"/>
    <w:rsid w:val="0020401E"/>
    <w:rsid w:val="0021085F"/>
    <w:rsid w:val="00212D03"/>
    <w:rsid w:val="002147CC"/>
    <w:rsid w:val="00214B80"/>
    <w:rsid w:val="00214B91"/>
    <w:rsid w:val="0021515B"/>
    <w:rsid w:val="00215F38"/>
    <w:rsid w:val="00220583"/>
    <w:rsid w:val="00221311"/>
    <w:rsid w:val="00221905"/>
    <w:rsid w:val="00221B04"/>
    <w:rsid w:val="0022544F"/>
    <w:rsid w:val="0023140B"/>
    <w:rsid w:val="00231C7A"/>
    <w:rsid w:val="00233993"/>
    <w:rsid w:val="00234AC6"/>
    <w:rsid w:val="002371E5"/>
    <w:rsid w:val="00243C5C"/>
    <w:rsid w:val="0026003D"/>
    <w:rsid w:val="002604F8"/>
    <w:rsid w:val="002608BE"/>
    <w:rsid w:val="00260AB0"/>
    <w:rsid w:val="00263D26"/>
    <w:rsid w:val="00264E46"/>
    <w:rsid w:val="00265BE7"/>
    <w:rsid w:val="002678E0"/>
    <w:rsid w:val="00270397"/>
    <w:rsid w:val="002732F4"/>
    <w:rsid w:val="00273D0E"/>
    <w:rsid w:val="002746C6"/>
    <w:rsid w:val="00281A27"/>
    <w:rsid w:val="00285523"/>
    <w:rsid w:val="002863E5"/>
    <w:rsid w:val="00287356"/>
    <w:rsid w:val="0029050D"/>
    <w:rsid w:val="002908EE"/>
    <w:rsid w:val="00293861"/>
    <w:rsid w:val="00294EE9"/>
    <w:rsid w:val="00295AC0"/>
    <w:rsid w:val="002A0260"/>
    <w:rsid w:val="002A1860"/>
    <w:rsid w:val="002A3F10"/>
    <w:rsid w:val="002A731E"/>
    <w:rsid w:val="002A73C6"/>
    <w:rsid w:val="002B05CE"/>
    <w:rsid w:val="002B1BE7"/>
    <w:rsid w:val="002B26C3"/>
    <w:rsid w:val="002B41FF"/>
    <w:rsid w:val="002B4564"/>
    <w:rsid w:val="002B6402"/>
    <w:rsid w:val="002B72E9"/>
    <w:rsid w:val="002B7A40"/>
    <w:rsid w:val="002C0492"/>
    <w:rsid w:val="002C2F19"/>
    <w:rsid w:val="002C3F31"/>
    <w:rsid w:val="002C7FA3"/>
    <w:rsid w:val="002D0DBB"/>
    <w:rsid w:val="002D31BA"/>
    <w:rsid w:val="002D4E06"/>
    <w:rsid w:val="002D7D34"/>
    <w:rsid w:val="002E3601"/>
    <w:rsid w:val="002E4174"/>
    <w:rsid w:val="002E523D"/>
    <w:rsid w:val="002E536A"/>
    <w:rsid w:val="002E60FB"/>
    <w:rsid w:val="002E688B"/>
    <w:rsid w:val="002F00C3"/>
    <w:rsid w:val="002F3868"/>
    <w:rsid w:val="002F4394"/>
    <w:rsid w:val="002F6FE4"/>
    <w:rsid w:val="003002BE"/>
    <w:rsid w:val="00301FC9"/>
    <w:rsid w:val="00302387"/>
    <w:rsid w:val="00302539"/>
    <w:rsid w:val="003065F3"/>
    <w:rsid w:val="003104B4"/>
    <w:rsid w:val="00315318"/>
    <w:rsid w:val="00317A61"/>
    <w:rsid w:val="00317A6D"/>
    <w:rsid w:val="00317C39"/>
    <w:rsid w:val="00321D2F"/>
    <w:rsid w:val="0032416C"/>
    <w:rsid w:val="003243D5"/>
    <w:rsid w:val="003255E2"/>
    <w:rsid w:val="00333E13"/>
    <w:rsid w:val="00333E41"/>
    <w:rsid w:val="00335047"/>
    <w:rsid w:val="003366E3"/>
    <w:rsid w:val="00337662"/>
    <w:rsid w:val="00337C3D"/>
    <w:rsid w:val="00340B3F"/>
    <w:rsid w:val="00346275"/>
    <w:rsid w:val="00350A79"/>
    <w:rsid w:val="00351444"/>
    <w:rsid w:val="00353CD2"/>
    <w:rsid w:val="00355740"/>
    <w:rsid w:val="003632DF"/>
    <w:rsid w:val="003643CD"/>
    <w:rsid w:val="00365054"/>
    <w:rsid w:val="00366A03"/>
    <w:rsid w:val="00370461"/>
    <w:rsid w:val="00372D79"/>
    <w:rsid w:val="00373ADF"/>
    <w:rsid w:val="00375FCC"/>
    <w:rsid w:val="003765B2"/>
    <w:rsid w:val="00377BF3"/>
    <w:rsid w:val="00377C3E"/>
    <w:rsid w:val="00380BA1"/>
    <w:rsid w:val="0039018A"/>
    <w:rsid w:val="0039188D"/>
    <w:rsid w:val="0039197D"/>
    <w:rsid w:val="00392EF8"/>
    <w:rsid w:val="00396AEB"/>
    <w:rsid w:val="00396DF8"/>
    <w:rsid w:val="003A12A2"/>
    <w:rsid w:val="003A26F5"/>
    <w:rsid w:val="003A3CB9"/>
    <w:rsid w:val="003A408F"/>
    <w:rsid w:val="003A5B68"/>
    <w:rsid w:val="003B02DC"/>
    <w:rsid w:val="003B2520"/>
    <w:rsid w:val="003B2EA7"/>
    <w:rsid w:val="003B35CA"/>
    <w:rsid w:val="003B54E1"/>
    <w:rsid w:val="003B63B3"/>
    <w:rsid w:val="003C23C2"/>
    <w:rsid w:val="003C3D6B"/>
    <w:rsid w:val="003C4CB5"/>
    <w:rsid w:val="003C5146"/>
    <w:rsid w:val="003C5758"/>
    <w:rsid w:val="003C6D4E"/>
    <w:rsid w:val="003C72A6"/>
    <w:rsid w:val="003D06C8"/>
    <w:rsid w:val="003D0CA4"/>
    <w:rsid w:val="003D2641"/>
    <w:rsid w:val="003D3C7C"/>
    <w:rsid w:val="003D3FC5"/>
    <w:rsid w:val="003D65DE"/>
    <w:rsid w:val="003D7341"/>
    <w:rsid w:val="003E2567"/>
    <w:rsid w:val="003E2FF2"/>
    <w:rsid w:val="003E358A"/>
    <w:rsid w:val="003E46ED"/>
    <w:rsid w:val="003E69FB"/>
    <w:rsid w:val="003E6B5B"/>
    <w:rsid w:val="003F0B25"/>
    <w:rsid w:val="003F4931"/>
    <w:rsid w:val="003F54DE"/>
    <w:rsid w:val="0040154C"/>
    <w:rsid w:val="00404314"/>
    <w:rsid w:val="00404869"/>
    <w:rsid w:val="004065A1"/>
    <w:rsid w:val="0041403C"/>
    <w:rsid w:val="0041661D"/>
    <w:rsid w:val="00420B70"/>
    <w:rsid w:val="00421308"/>
    <w:rsid w:val="004213AA"/>
    <w:rsid w:val="00422364"/>
    <w:rsid w:val="004233D7"/>
    <w:rsid w:val="004238D8"/>
    <w:rsid w:val="00424C10"/>
    <w:rsid w:val="00426751"/>
    <w:rsid w:val="00430478"/>
    <w:rsid w:val="00430BB2"/>
    <w:rsid w:val="0043458C"/>
    <w:rsid w:val="004374D1"/>
    <w:rsid w:val="0043786A"/>
    <w:rsid w:val="00442547"/>
    <w:rsid w:val="00443BD6"/>
    <w:rsid w:val="00452D3C"/>
    <w:rsid w:val="00453CB0"/>
    <w:rsid w:val="004561D6"/>
    <w:rsid w:val="00460F95"/>
    <w:rsid w:val="00463281"/>
    <w:rsid w:val="00470513"/>
    <w:rsid w:val="00470E03"/>
    <w:rsid w:val="00472712"/>
    <w:rsid w:val="004759D6"/>
    <w:rsid w:val="0047760A"/>
    <w:rsid w:val="004779FB"/>
    <w:rsid w:val="00477BEF"/>
    <w:rsid w:val="0048005F"/>
    <w:rsid w:val="00481719"/>
    <w:rsid w:val="0048171B"/>
    <w:rsid w:val="00482242"/>
    <w:rsid w:val="004824E4"/>
    <w:rsid w:val="00482788"/>
    <w:rsid w:val="00482994"/>
    <w:rsid w:val="00482CB1"/>
    <w:rsid w:val="00482DE4"/>
    <w:rsid w:val="004904AB"/>
    <w:rsid w:val="00493141"/>
    <w:rsid w:val="00493D7A"/>
    <w:rsid w:val="0049467B"/>
    <w:rsid w:val="00495420"/>
    <w:rsid w:val="00496CA2"/>
    <w:rsid w:val="004A1D1A"/>
    <w:rsid w:val="004A50A4"/>
    <w:rsid w:val="004A6A96"/>
    <w:rsid w:val="004A70E2"/>
    <w:rsid w:val="004B0E0C"/>
    <w:rsid w:val="004B14CB"/>
    <w:rsid w:val="004B1814"/>
    <w:rsid w:val="004B5E7F"/>
    <w:rsid w:val="004C1962"/>
    <w:rsid w:val="004C19F2"/>
    <w:rsid w:val="004C1A5D"/>
    <w:rsid w:val="004C41EA"/>
    <w:rsid w:val="004C4B4E"/>
    <w:rsid w:val="004D0227"/>
    <w:rsid w:val="004D1C04"/>
    <w:rsid w:val="004D3EB6"/>
    <w:rsid w:val="004D5756"/>
    <w:rsid w:val="004D5766"/>
    <w:rsid w:val="004D733B"/>
    <w:rsid w:val="004E0D67"/>
    <w:rsid w:val="004E56F3"/>
    <w:rsid w:val="004E78F8"/>
    <w:rsid w:val="004F3CC9"/>
    <w:rsid w:val="004F40B5"/>
    <w:rsid w:val="004F5F69"/>
    <w:rsid w:val="004F7156"/>
    <w:rsid w:val="004F75F1"/>
    <w:rsid w:val="004F7A33"/>
    <w:rsid w:val="005010F4"/>
    <w:rsid w:val="00501CA4"/>
    <w:rsid w:val="00502C0C"/>
    <w:rsid w:val="00502CE6"/>
    <w:rsid w:val="00503767"/>
    <w:rsid w:val="00503FC7"/>
    <w:rsid w:val="00511857"/>
    <w:rsid w:val="00512EE3"/>
    <w:rsid w:val="005132A1"/>
    <w:rsid w:val="00514B74"/>
    <w:rsid w:val="005175B4"/>
    <w:rsid w:val="0052070E"/>
    <w:rsid w:val="00522349"/>
    <w:rsid w:val="005225E3"/>
    <w:rsid w:val="00523535"/>
    <w:rsid w:val="00524373"/>
    <w:rsid w:val="00525EB1"/>
    <w:rsid w:val="005265A6"/>
    <w:rsid w:val="00526DDE"/>
    <w:rsid w:val="00527423"/>
    <w:rsid w:val="00530EB8"/>
    <w:rsid w:val="005336CA"/>
    <w:rsid w:val="00534839"/>
    <w:rsid w:val="00542625"/>
    <w:rsid w:val="00543D8E"/>
    <w:rsid w:val="00544316"/>
    <w:rsid w:val="00545AAC"/>
    <w:rsid w:val="00553050"/>
    <w:rsid w:val="00553708"/>
    <w:rsid w:val="0055399C"/>
    <w:rsid w:val="005551BC"/>
    <w:rsid w:val="00560A15"/>
    <w:rsid w:val="00561E86"/>
    <w:rsid w:val="00562CAA"/>
    <w:rsid w:val="00564DBE"/>
    <w:rsid w:val="005652CB"/>
    <w:rsid w:val="00565524"/>
    <w:rsid w:val="00565D65"/>
    <w:rsid w:val="0057195C"/>
    <w:rsid w:val="005726B5"/>
    <w:rsid w:val="00573508"/>
    <w:rsid w:val="00573DC6"/>
    <w:rsid w:val="0057752B"/>
    <w:rsid w:val="0058715B"/>
    <w:rsid w:val="005925BF"/>
    <w:rsid w:val="005928AF"/>
    <w:rsid w:val="00593000"/>
    <w:rsid w:val="00594575"/>
    <w:rsid w:val="0059572C"/>
    <w:rsid w:val="0059748E"/>
    <w:rsid w:val="005A3086"/>
    <w:rsid w:val="005B2660"/>
    <w:rsid w:val="005B2B81"/>
    <w:rsid w:val="005B4EC3"/>
    <w:rsid w:val="005C1841"/>
    <w:rsid w:val="005C548E"/>
    <w:rsid w:val="005C6AFD"/>
    <w:rsid w:val="005D0A49"/>
    <w:rsid w:val="005D2255"/>
    <w:rsid w:val="005D5147"/>
    <w:rsid w:val="005D7AAE"/>
    <w:rsid w:val="005D7E0C"/>
    <w:rsid w:val="005E0C49"/>
    <w:rsid w:val="005E2004"/>
    <w:rsid w:val="005F1341"/>
    <w:rsid w:val="005F17ED"/>
    <w:rsid w:val="005F3179"/>
    <w:rsid w:val="005F538B"/>
    <w:rsid w:val="005F7B7D"/>
    <w:rsid w:val="006022AE"/>
    <w:rsid w:val="0060318A"/>
    <w:rsid w:val="00604159"/>
    <w:rsid w:val="00611DBA"/>
    <w:rsid w:val="00620FB8"/>
    <w:rsid w:val="00621A73"/>
    <w:rsid w:val="00622E01"/>
    <w:rsid w:val="006278FD"/>
    <w:rsid w:val="00627B01"/>
    <w:rsid w:val="00630DF1"/>
    <w:rsid w:val="00636CE6"/>
    <w:rsid w:val="006370E8"/>
    <w:rsid w:val="0063745D"/>
    <w:rsid w:val="00640964"/>
    <w:rsid w:val="00643F1C"/>
    <w:rsid w:val="00647611"/>
    <w:rsid w:val="0065100A"/>
    <w:rsid w:val="0065474C"/>
    <w:rsid w:val="00655DC6"/>
    <w:rsid w:val="00657C4A"/>
    <w:rsid w:val="00660107"/>
    <w:rsid w:val="00660294"/>
    <w:rsid w:val="006627BC"/>
    <w:rsid w:val="00664AC0"/>
    <w:rsid w:val="00665070"/>
    <w:rsid w:val="00665BEF"/>
    <w:rsid w:val="0067206A"/>
    <w:rsid w:val="006736C7"/>
    <w:rsid w:val="00676E3C"/>
    <w:rsid w:val="006805F4"/>
    <w:rsid w:val="0068124E"/>
    <w:rsid w:val="00682E58"/>
    <w:rsid w:val="00685B77"/>
    <w:rsid w:val="00685DC0"/>
    <w:rsid w:val="006876F7"/>
    <w:rsid w:val="00690DE1"/>
    <w:rsid w:val="006929C2"/>
    <w:rsid w:val="00692B9D"/>
    <w:rsid w:val="006937CA"/>
    <w:rsid w:val="00693C01"/>
    <w:rsid w:val="00694462"/>
    <w:rsid w:val="00697B37"/>
    <w:rsid w:val="006A2031"/>
    <w:rsid w:val="006A6092"/>
    <w:rsid w:val="006A7587"/>
    <w:rsid w:val="006B17CC"/>
    <w:rsid w:val="006B2DB0"/>
    <w:rsid w:val="006B342E"/>
    <w:rsid w:val="006C526D"/>
    <w:rsid w:val="006C638C"/>
    <w:rsid w:val="006C72F7"/>
    <w:rsid w:val="006D29E9"/>
    <w:rsid w:val="006D2D80"/>
    <w:rsid w:val="006E0FF1"/>
    <w:rsid w:val="006E1B4D"/>
    <w:rsid w:val="006E60AA"/>
    <w:rsid w:val="006E7C27"/>
    <w:rsid w:val="0070466C"/>
    <w:rsid w:val="00705804"/>
    <w:rsid w:val="007066EA"/>
    <w:rsid w:val="00712283"/>
    <w:rsid w:val="00712A97"/>
    <w:rsid w:val="007132BE"/>
    <w:rsid w:val="00717740"/>
    <w:rsid w:val="00720063"/>
    <w:rsid w:val="00721A00"/>
    <w:rsid w:val="00726759"/>
    <w:rsid w:val="007338AB"/>
    <w:rsid w:val="00741C04"/>
    <w:rsid w:val="00741FAB"/>
    <w:rsid w:val="0074225F"/>
    <w:rsid w:val="00742B85"/>
    <w:rsid w:val="0074337E"/>
    <w:rsid w:val="00746C5A"/>
    <w:rsid w:val="00751C46"/>
    <w:rsid w:val="0075496D"/>
    <w:rsid w:val="00756056"/>
    <w:rsid w:val="00756836"/>
    <w:rsid w:val="00760F9E"/>
    <w:rsid w:val="00762AD3"/>
    <w:rsid w:val="00763197"/>
    <w:rsid w:val="00765B7B"/>
    <w:rsid w:val="00767B1C"/>
    <w:rsid w:val="0077064B"/>
    <w:rsid w:val="007742DB"/>
    <w:rsid w:val="00776216"/>
    <w:rsid w:val="007779E1"/>
    <w:rsid w:val="00777F23"/>
    <w:rsid w:val="00783DD4"/>
    <w:rsid w:val="00784036"/>
    <w:rsid w:val="00785045"/>
    <w:rsid w:val="00790D8B"/>
    <w:rsid w:val="00792338"/>
    <w:rsid w:val="00793C0E"/>
    <w:rsid w:val="00795EC9"/>
    <w:rsid w:val="00796D0C"/>
    <w:rsid w:val="007A4488"/>
    <w:rsid w:val="007A4B64"/>
    <w:rsid w:val="007B07C4"/>
    <w:rsid w:val="007B52FE"/>
    <w:rsid w:val="007B5BE5"/>
    <w:rsid w:val="007B6F09"/>
    <w:rsid w:val="007B733E"/>
    <w:rsid w:val="007B77A0"/>
    <w:rsid w:val="007C080E"/>
    <w:rsid w:val="007C0BDE"/>
    <w:rsid w:val="007C2D33"/>
    <w:rsid w:val="007C54D8"/>
    <w:rsid w:val="007D020A"/>
    <w:rsid w:val="007D0ED1"/>
    <w:rsid w:val="007D4480"/>
    <w:rsid w:val="007E06B1"/>
    <w:rsid w:val="007E177B"/>
    <w:rsid w:val="007E2929"/>
    <w:rsid w:val="007E3447"/>
    <w:rsid w:val="007E4E08"/>
    <w:rsid w:val="007E5EC2"/>
    <w:rsid w:val="007F00CE"/>
    <w:rsid w:val="007F038F"/>
    <w:rsid w:val="007F16FA"/>
    <w:rsid w:val="007F19E2"/>
    <w:rsid w:val="007F2AB0"/>
    <w:rsid w:val="007F59BE"/>
    <w:rsid w:val="00801932"/>
    <w:rsid w:val="00801FEC"/>
    <w:rsid w:val="0080337B"/>
    <w:rsid w:val="00803622"/>
    <w:rsid w:val="00803D6C"/>
    <w:rsid w:val="0080479C"/>
    <w:rsid w:val="00805A6F"/>
    <w:rsid w:val="0080775E"/>
    <w:rsid w:val="00810C9F"/>
    <w:rsid w:val="00810F40"/>
    <w:rsid w:val="008119AF"/>
    <w:rsid w:val="00814A17"/>
    <w:rsid w:val="00814BE1"/>
    <w:rsid w:val="00817612"/>
    <w:rsid w:val="00821E87"/>
    <w:rsid w:val="00822468"/>
    <w:rsid w:val="00822D25"/>
    <w:rsid w:val="00823CD4"/>
    <w:rsid w:val="00824877"/>
    <w:rsid w:val="00826737"/>
    <w:rsid w:val="00830C31"/>
    <w:rsid w:val="00831C1D"/>
    <w:rsid w:val="008337F9"/>
    <w:rsid w:val="00834DA4"/>
    <w:rsid w:val="0083515C"/>
    <w:rsid w:val="00836371"/>
    <w:rsid w:val="00842EB8"/>
    <w:rsid w:val="008446BF"/>
    <w:rsid w:val="008452B6"/>
    <w:rsid w:val="0085087B"/>
    <w:rsid w:val="00850CD3"/>
    <w:rsid w:val="00850E3F"/>
    <w:rsid w:val="008601B4"/>
    <w:rsid w:val="00861954"/>
    <w:rsid w:val="0086255E"/>
    <w:rsid w:val="00862ED6"/>
    <w:rsid w:val="008639D5"/>
    <w:rsid w:val="00864061"/>
    <w:rsid w:val="00865DEB"/>
    <w:rsid w:val="00865EF6"/>
    <w:rsid w:val="00867B2D"/>
    <w:rsid w:val="00867DC7"/>
    <w:rsid w:val="0087075B"/>
    <w:rsid w:val="0087445D"/>
    <w:rsid w:val="008746ED"/>
    <w:rsid w:val="00876560"/>
    <w:rsid w:val="0088106D"/>
    <w:rsid w:val="00881E51"/>
    <w:rsid w:val="0088466C"/>
    <w:rsid w:val="008873BD"/>
    <w:rsid w:val="00892AEC"/>
    <w:rsid w:val="00895521"/>
    <w:rsid w:val="008A706B"/>
    <w:rsid w:val="008B48E1"/>
    <w:rsid w:val="008B5149"/>
    <w:rsid w:val="008B67D4"/>
    <w:rsid w:val="008B6BD7"/>
    <w:rsid w:val="008C0E4C"/>
    <w:rsid w:val="008C1F6B"/>
    <w:rsid w:val="008C493D"/>
    <w:rsid w:val="008C5912"/>
    <w:rsid w:val="008C7018"/>
    <w:rsid w:val="008D016A"/>
    <w:rsid w:val="008D28B6"/>
    <w:rsid w:val="008D2FFA"/>
    <w:rsid w:val="008D3F07"/>
    <w:rsid w:val="008D6A72"/>
    <w:rsid w:val="008D6C76"/>
    <w:rsid w:val="008D6DD1"/>
    <w:rsid w:val="008D77E3"/>
    <w:rsid w:val="008E076D"/>
    <w:rsid w:val="008E2C46"/>
    <w:rsid w:val="008E51AC"/>
    <w:rsid w:val="008E53BD"/>
    <w:rsid w:val="008E5F27"/>
    <w:rsid w:val="008E6C7F"/>
    <w:rsid w:val="008E7025"/>
    <w:rsid w:val="008E7FC8"/>
    <w:rsid w:val="008F08CE"/>
    <w:rsid w:val="008F288B"/>
    <w:rsid w:val="008F3705"/>
    <w:rsid w:val="008F400D"/>
    <w:rsid w:val="008F5A4B"/>
    <w:rsid w:val="008F5BDB"/>
    <w:rsid w:val="008F6A16"/>
    <w:rsid w:val="00901812"/>
    <w:rsid w:val="00902819"/>
    <w:rsid w:val="00906B9B"/>
    <w:rsid w:val="00907038"/>
    <w:rsid w:val="009072F5"/>
    <w:rsid w:val="0090732C"/>
    <w:rsid w:val="009107B1"/>
    <w:rsid w:val="009132D8"/>
    <w:rsid w:val="00913E63"/>
    <w:rsid w:val="00920665"/>
    <w:rsid w:val="009223B8"/>
    <w:rsid w:val="00923275"/>
    <w:rsid w:val="009259DE"/>
    <w:rsid w:val="00926C15"/>
    <w:rsid w:val="0093277C"/>
    <w:rsid w:val="00932A65"/>
    <w:rsid w:val="009338BD"/>
    <w:rsid w:val="00936955"/>
    <w:rsid w:val="009405EE"/>
    <w:rsid w:val="00940C2A"/>
    <w:rsid w:val="00942296"/>
    <w:rsid w:val="0094762D"/>
    <w:rsid w:val="00947C2F"/>
    <w:rsid w:val="00956572"/>
    <w:rsid w:val="00957005"/>
    <w:rsid w:val="00960778"/>
    <w:rsid w:val="00964238"/>
    <w:rsid w:val="00967349"/>
    <w:rsid w:val="00972BC2"/>
    <w:rsid w:val="009730F4"/>
    <w:rsid w:val="0097370E"/>
    <w:rsid w:val="00983A66"/>
    <w:rsid w:val="0098407F"/>
    <w:rsid w:val="00984C47"/>
    <w:rsid w:val="00986F28"/>
    <w:rsid w:val="00990120"/>
    <w:rsid w:val="00991BC8"/>
    <w:rsid w:val="009937BE"/>
    <w:rsid w:val="00993F84"/>
    <w:rsid w:val="00995F2C"/>
    <w:rsid w:val="009972B7"/>
    <w:rsid w:val="00997BB4"/>
    <w:rsid w:val="00997D4B"/>
    <w:rsid w:val="009A16A6"/>
    <w:rsid w:val="009A22E8"/>
    <w:rsid w:val="009A3846"/>
    <w:rsid w:val="009A4108"/>
    <w:rsid w:val="009A62D1"/>
    <w:rsid w:val="009A6575"/>
    <w:rsid w:val="009A7003"/>
    <w:rsid w:val="009A7B79"/>
    <w:rsid w:val="009B1811"/>
    <w:rsid w:val="009B1847"/>
    <w:rsid w:val="009B1A0B"/>
    <w:rsid w:val="009B2495"/>
    <w:rsid w:val="009B28E0"/>
    <w:rsid w:val="009B2BFE"/>
    <w:rsid w:val="009B4CB7"/>
    <w:rsid w:val="009C5749"/>
    <w:rsid w:val="009C74B1"/>
    <w:rsid w:val="009D241A"/>
    <w:rsid w:val="009D2C1A"/>
    <w:rsid w:val="009D2F91"/>
    <w:rsid w:val="009D654A"/>
    <w:rsid w:val="009E2604"/>
    <w:rsid w:val="009E6204"/>
    <w:rsid w:val="009E6E95"/>
    <w:rsid w:val="009F1727"/>
    <w:rsid w:val="009F29F3"/>
    <w:rsid w:val="009F2B42"/>
    <w:rsid w:val="009F58EC"/>
    <w:rsid w:val="009F69FA"/>
    <w:rsid w:val="00A000C6"/>
    <w:rsid w:val="00A02D77"/>
    <w:rsid w:val="00A034EC"/>
    <w:rsid w:val="00A04AAA"/>
    <w:rsid w:val="00A073B2"/>
    <w:rsid w:val="00A10E9C"/>
    <w:rsid w:val="00A126A7"/>
    <w:rsid w:val="00A15F52"/>
    <w:rsid w:val="00A168A0"/>
    <w:rsid w:val="00A17A37"/>
    <w:rsid w:val="00A17D2A"/>
    <w:rsid w:val="00A17D85"/>
    <w:rsid w:val="00A221EE"/>
    <w:rsid w:val="00A24C55"/>
    <w:rsid w:val="00A25AEE"/>
    <w:rsid w:val="00A27670"/>
    <w:rsid w:val="00A309BE"/>
    <w:rsid w:val="00A309E5"/>
    <w:rsid w:val="00A3234B"/>
    <w:rsid w:val="00A323E1"/>
    <w:rsid w:val="00A328FF"/>
    <w:rsid w:val="00A32F48"/>
    <w:rsid w:val="00A35AD5"/>
    <w:rsid w:val="00A3656F"/>
    <w:rsid w:val="00A372FF"/>
    <w:rsid w:val="00A37E29"/>
    <w:rsid w:val="00A434F8"/>
    <w:rsid w:val="00A435A3"/>
    <w:rsid w:val="00A43CA9"/>
    <w:rsid w:val="00A45BE0"/>
    <w:rsid w:val="00A4718C"/>
    <w:rsid w:val="00A53543"/>
    <w:rsid w:val="00A548FF"/>
    <w:rsid w:val="00A55A86"/>
    <w:rsid w:val="00A56A45"/>
    <w:rsid w:val="00A5749C"/>
    <w:rsid w:val="00A612F5"/>
    <w:rsid w:val="00A613E5"/>
    <w:rsid w:val="00A614FE"/>
    <w:rsid w:val="00A61D14"/>
    <w:rsid w:val="00A62352"/>
    <w:rsid w:val="00A63BFD"/>
    <w:rsid w:val="00A647FB"/>
    <w:rsid w:val="00A64B6F"/>
    <w:rsid w:val="00A67A68"/>
    <w:rsid w:val="00A70366"/>
    <w:rsid w:val="00A70469"/>
    <w:rsid w:val="00A711F1"/>
    <w:rsid w:val="00A7299D"/>
    <w:rsid w:val="00A755A2"/>
    <w:rsid w:val="00A805D1"/>
    <w:rsid w:val="00A81D77"/>
    <w:rsid w:val="00A82DD2"/>
    <w:rsid w:val="00A84F3E"/>
    <w:rsid w:val="00A86FD9"/>
    <w:rsid w:val="00A91AA1"/>
    <w:rsid w:val="00A926D6"/>
    <w:rsid w:val="00A9304B"/>
    <w:rsid w:val="00A95099"/>
    <w:rsid w:val="00A95463"/>
    <w:rsid w:val="00A9577F"/>
    <w:rsid w:val="00AA1108"/>
    <w:rsid w:val="00AA27C1"/>
    <w:rsid w:val="00AA37D7"/>
    <w:rsid w:val="00AA58DA"/>
    <w:rsid w:val="00AB00D9"/>
    <w:rsid w:val="00AB1415"/>
    <w:rsid w:val="00AB2F0F"/>
    <w:rsid w:val="00AB6755"/>
    <w:rsid w:val="00AC1BB4"/>
    <w:rsid w:val="00AC1D40"/>
    <w:rsid w:val="00AC1DFA"/>
    <w:rsid w:val="00AC3230"/>
    <w:rsid w:val="00AC4D2F"/>
    <w:rsid w:val="00AC55D8"/>
    <w:rsid w:val="00AD164B"/>
    <w:rsid w:val="00AD2FB0"/>
    <w:rsid w:val="00AD3613"/>
    <w:rsid w:val="00AD36D4"/>
    <w:rsid w:val="00AD7439"/>
    <w:rsid w:val="00AE07A3"/>
    <w:rsid w:val="00AE0882"/>
    <w:rsid w:val="00AE3B03"/>
    <w:rsid w:val="00AE6E8C"/>
    <w:rsid w:val="00AF174D"/>
    <w:rsid w:val="00AF2537"/>
    <w:rsid w:val="00AF30DE"/>
    <w:rsid w:val="00AF3352"/>
    <w:rsid w:val="00AF375E"/>
    <w:rsid w:val="00AF59AB"/>
    <w:rsid w:val="00AF5D3D"/>
    <w:rsid w:val="00AF6379"/>
    <w:rsid w:val="00B00002"/>
    <w:rsid w:val="00B02D80"/>
    <w:rsid w:val="00B05125"/>
    <w:rsid w:val="00B05659"/>
    <w:rsid w:val="00B06D36"/>
    <w:rsid w:val="00B10D21"/>
    <w:rsid w:val="00B123AF"/>
    <w:rsid w:val="00B13481"/>
    <w:rsid w:val="00B15DA8"/>
    <w:rsid w:val="00B2249C"/>
    <w:rsid w:val="00B2296F"/>
    <w:rsid w:val="00B24070"/>
    <w:rsid w:val="00B2410D"/>
    <w:rsid w:val="00B26965"/>
    <w:rsid w:val="00B34440"/>
    <w:rsid w:val="00B3479E"/>
    <w:rsid w:val="00B40A83"/>
    <w:rsid w:val="00B41035"/>
    <w:rsid w:val="00B4214A"/>
    <w:rsid w:val="00B45E4E"/>
    <w:rsid w:val="00B46BCD"/>
    <w:rsid w:val="00B46CD8"/>
    <w:rsid w:val="00B473D0"/>
    <w:rsid w:val="00B50611"/>
    <w:rsid w:val="00B5238F"/>
    <w:rsid w:val="00B53C91"/>
    <w:rsid w:val="00B54C13"/>
    <w:rsid w:val="00B55FBB"/>
    <w:rsid w:val="00B55FCB"/>
    <w:rsid w:val="00B56359"/>
    <w:rsid w:val="00B56E65"/>
    <w:rsid w:val="00B57204"/>
    <w:rsid w:val="00B602F8"/>
    <w:rsid w:val="00B6091A"/>
    <w:rsid w:val="00B62B67"/>
    <w:rsid w:val="00B64ED8"/>
    <w:rsid w:val="00B65202"/>
    <w:rsid w:val="00B6645D"/>
    <w:rsid w:val="00B678A0"/>
    <w:rsid w:val="00B67FDB"/>
    <w:rsid w:val="00B7197E"/>
    <w:rsid w:val="00B71B92"/>
    <w:rsid w:val="00B71D8A"/>
    <w:rsid w:val="00B72C97"/>
    <w:rsid w:val="00B73460"/>
    <w:rsid w:val="00B73856"/>
    <w:rsid w:val="00B75F75"/>
    <w:rsid w:val="00B82B71"/>
    <w:rsid w:val="00B84FFE"/>
    <w:rsid w:val="00B8680B"/>
    <w:rsid w:val="00B91202"/>
    <w:rsid w:val="00B94426"/>
    <w:rsid w:val="00B9583D"/>
    <w:rsid w:val="00B96889"/>
    <w:rsid w:val="00BA1D93"/>
    <w:rsid w:val="00BA46BA"/>
    <w:rsid w:val="00BA6B76"/>
    <w:rsid w:val="00BA74C7"/>
    <w:rsid w:val="00BA7A30"/>
    <w:rsid w:val="00BA7D0B"/>
    <w:rsid w:val="00BB2266"/>
    <w:rsid w:val="00BB2772"/>
    <w:rsid w:val="00BB4667"/>
    <w:rsid w:val="00BB5CE0"/>
    <w:rsid w:val="00BB6631"/>
    <w:rsid w:val="00BB6646"/>
    <w:rsid w:val="00BB71A7"/>
    <w:rsid w:val="00BB742D"/>
    <w:rsid w:val="00BC09C4"/>
    <w:rsid w:val="00BC1CDB"/>
    <w:rsid w:val="00BC2193"/>
    <w:rsid w:val="00BC2BDA"/>
    <w:rsid w:val="00BC7715"/>
    <w:rsid w:val="00BC7E4F"/>
    <w:rsid w:val="00BD2193"/>
    <w:rsid w:val="00BD2D80"/>
    <w:rsid w:val="00BD6044"/>
    <w:rsid w:val="00BD68D3"/>
    <w:rsid w:val="00BD699A"/>
    <w:rsid w:val="00BE2127"/>
    <w:rsid w:val="00BE4521"/>
    <w:rsid w:val="00BE79EA"/>
    <w:rsid w:val="00BE7F29"/>
    <w:rsid w:val="00BF0745"/>
    <w:rsid w:val="00BF251A"/>
    <w:rsid w:val="00BF3787"/>
    <w:rsid w:val="00BF52C3"/>
    <w:rsid w:val="00BF6371"/>
    <w:rsid w:val="00BF729B"/>
    <w:rsid w:val="00C00004"/>
    <w:rsid w:val="00C013CC"/>
    <w:rsid w:val="00C03C4E"/>
    <w:rsid w:val="00C047E4"/>
    <w:rsid w:val="00C04B83"/>
    <w:rsid w:val="00C057B2"/>
    <w:rsid w:val="00C057E7"/>
    <w:rsid w:val="00C07DC2"/>
    <w:rsid w:val="00C10809"/>
    <w:rsid w:val="00C12BEB"/>
    <w:rsid w:val="00C137BD"/>
    <w:rsid w:val="00C14F57"/>
    <w:rsid w:val="00C16AA3"/>
    <w:rsid w:val="00C16B2E"/>
    <w:rsid w:val="00C20EDC"/>
    <w:rsid w:val="00C2319A"/>
    <w:rsid w:val="00C2654F"/>
    <w:rsid w:val="00C26EE9"/>
    <w:rsid w:val="00C30FBB"/>
    <w:rsid w:val="00C31258"/>
    <w:rsid w:val="00C33926"/>
    <w:rsid w:val="00C339DC"/>
    <w:rsid w:val="00C35003"/>
    <w:rsid w:val="00C426D7"/>
    <w:rsid w:val="00C42A57"/>
    <w:rsid w:val="00C42F20"/>
    <w:rsid w:val="00C473A6"/>
    <w:rsid w:val="00C50BDB"/>
    <w:rsid w:val="00C53CF5"/>
    <w:rsid w:val="00C568A3"/>
    <w:rsid w:val="00C632AC"/>
    <w:rsid w:val="00C65C58"/>
    <w:rsid w:val="00C706AE"/>
    <w:rsid w:val="00C70CA3"/>
    <w:rsid w:val="00C7183C"/>
    <w:rsid w:val="00C71C0B"/>
    <w:rsid w:val="00C7223F"/>
    <w:rsid w:val="00C72C50"/>
    <w:rsid w:val="00C73791"/>
    <w:rsid w:val="00C74C29"/>
    <w:rsid w:val="00C75288"/>
    <w:rsid w:val="00C77348"/>
    <w:rsid w:val="00C77403"/>
    <w:rsid w:val="00C775B3"/>
    <w:rsid w:val="00C77FAC"/>
    <w:rsid w:val="00C81F8B"/>
    <w:rsid w:val="00C82E05"/>
    <w:rsid w:val="00C84358"/>
    <w:rsid w:val="00C85D4E"/>
    <w:rsid w:val="00C86A14"/>
    <w:rsid w:val="00C902F0"/>
    <w:rsid w:val="00C943C9"/>
    <w:rsid w:val="00CA069D"/>
    <w:rsid w:val="00CA0C99"/>
    <w:rsid w:val="00CA4C10"/>
    <w:rsid w:val="00CA7327"/>
    <w:rsid w:val="00CB0810"/>
    <w:rsid w:val="00CB0E44"/>
    <w:rsid w:val="00CB4BFA"/>
    <w:rsid w:val="00CB5BD4"/>
    <w:rsid w:val="00CB6C2A"/>
    <w:rsid w:val="00CC130B"/>
    <w:rsid w:val="00CC20C7"/>
    <w:rsid w:val="00CC51A0"/>
    <w:rsid w:val="00CD324F"/>
    <w:rsid w:val="00CD533E"/>
    <w:rsid w:val="00CD54EF"/>
    <w:rsid w:val="00CD73CC"/>
    <w:rsid w:val="00CE0E51"/>
    <w:rsid w:val="00CE367A"/>
    <w:rsid w:val="00CE3B7D"/>
    <w:rsid w:val="00CE3CA7"/>
    <w:rsid w:val="00CE66E2"/>
    <w:rsid w:val="00CF0F6F"/>
    <w:rsid w:val="00CF2290"/>
    <w:rsid w:val="00CF2C09"/>
    <w:rsid w:val="00CF5DFB"/>
    <w:rsid w:val="00CF70B6"/>
    <w:rsid w:val="00D24F1A"/>
    <w:rsid w:val="00D26A19"/>
    <w:rsid w:val="00D30629"/>
    <w:rsid w:val="00D30A9A"/>
    <w:rsid w:val="00D3223E"/>
    <w:rsid w:val="00D344F1"/>
    <w:rsid w:val="00D35970"/>
    <w:rsid w:val="00D35A78"/>
    <w:rsid w:val="00D406C0"/>
    <w:rsid w:val="00D419C9"/>
    <w:rsid w:val="00D443FC"/>
    <w:rsid w:val="00D456F3"/>
    <w:rsid w:val="00D457C4"/>
    <w:rsid w:val="00D468B4"/>
    <w:rsid w:val="00D525AB"/>
    <w:rsid w:val="00D574CD"/>
    <w:rsid w:val="00D6090A"/>
    <w:rsid w:val="00D60960"/>
    <w:rsid w:val="00D622A2"/>
    <w:rsid w:val="00D62978"/>
    <w:rsid w:val="00D663C7"/>
    <w:rsid w:val="00D67683"/>
    <w:rsid w:val="00D7008E"/>
    <w:rsid w:val="00D70C5E"/>
    <w:rsid w:val="00D72422"/>
    <w:rsid w:val="00D72D78"/>
    <w:rsid w:val="00D733A4"/>
    <w:rsid w:val="00D766A2"/>
    <w:rsid w:val="00D76F0B"/>
    <w:rsid w:val="00D844F7"/>
    <w:rsid w:val="00D847C0"/>
    <w:rsid w:val="00D91650"/>
    <w:rsid w:val="00D920A5"/>
    <w:rsid w:val="00D96913"/>
    <w:rsid w:val="00DA06E5"/>
    <w:rsid w:val="00DA5C84"/>
    <w:rsid w:val="00DA6497"/>
    <w:rsid w:val="00DB1CD8"/>
    <w:rsid w:val="00DB1FAF"/>
    <w:rsid w:val="00DB4084"/>
    <w:rsid w:val="00DB4285"/>
    <w:rsid w:val="00DB5202"/>
    <w:rsid w:val="00DC128D"/>
    <w:rsid w:val="00DC135A"/>
    <w:rsid w:val="00DC22AF"/>
    <w:rsid w:val="00DC573E"/>
    <w:rsid w:val="00DC65F0"/>
    <w:rsid w:val="00DC68D6"/>
    <w:rsid w:val="00DD1589"/>
    <w:rsid w:val="00DD520B"/>
    <w:rsid w:val="00DE1957"/>
    <w:rsid w:val="00DE19FB"/>
    <w:rsid w:val="00DE40AB"/>
    <w:rsid w:val="00DE4D68"/>
    <w:rsid w:val="00DE4EEE"/>
    <w:rsid w:val="00DF09AD"/>
    <w:rsid w:val="00DF0B20"/>
    <w:rsid w:val="00DF18DB"/>
    <w:rsid w:val="00DF2D65"/>
    <w:rsid w:val="00DF3EB3"/>
    <w:rsid w:val="00DF5E32"/>
    <w:rsid w:val="00E05EDC"/>
    <w:rsid w:val="00E06A7A"/>
    <w:rsid w:val="00E06C1D"/>
    <w:rsid w:val="00E070A3"/>
    <w:rsid w:val="00E156B6"/>
    <w:rsid w:val="00E162B5"/>
    <w:rsid w:val="00E16A7E"/>
    <w:rsid w:val="00E17361"/>
    <w:rsid w:val="00E17613"/>
    <w:rsid w:val="00E20CDD"/>
    <w:rsid w:val="00E20DE8"/>
    <w:rsid w:val="00E2152C"/>
    <w:rsid w:val="00E2156E"/>
    <w:rsid w:val="00E25CB1"/>
    <w:rsid w:val="00E3103E"/>
    <w:rsid w:val="00E31BFE"/>
    <w:rsid w:val="00E35C17"/>
    <w:rsid w:val="00E40D3F"/>
    <w:rsid w:val="00E4405C"/>
    <w:rsid w:val="00E44B08"/>
    <w:rsid w:val="00E51189"/>
    <w:rsid w:val="00E51F85"/>
    <w:rsid w:val="00E53C72"/>
    <w:rsid w:val="00E555EC"/>
    <w:rsid w:val="00E61612"/>
    <w:rsid w:val="00E647D0"/>
    <w:rsid w:val="00E649C8"/>
    <w:rsid w:val="00E70090"/>
    <w:rsid w:val="00E72097"/>
    <w:rsid w:val="00E7542B"/>
    <w:rsid w:val="00E870A8"/>
    <w:rsid w:val="00E872E9"/>
    <w:rsid w:val="00E90F01"/>
    <w:rsid w:val="00E91933"/>
    <w:rsid w:val="00E93282"/>
    <w:rsid w:val="00EA051D"/>
    <w:rsid w:val="00EA1D4F"/>
    <w:rsid w:val="00EA5B7A"/>
    <w:rsid w:val="00EA6437"/>
    <w:rsid w:val="00EA739B"/>
    <w:rsid w:val="00EA7CD7"/>
    <w:rsid w:val="00EB0023"/>
    <w:rsid w:val="00EB19EF"/>
    <w:rsid w:val="00EB1CC3"/>
    <w:rsid w:val="00EB1F39"/>
    <w:rsid w:val="00EB3640"/>
    <w:rsid w:val="00EB46AF"/>
    <w:rsid w:val="00EB650D"/>
    <w:rsid w:val="00EB74B0"/>
    <w:rsid w:val="00EB78A9"/>
    <w:rsid w:val="00EC039A"/>
    <w:rsid w:val="00EC072C"/>
    <w:rsid w:val="00EC1609"/>
    <w:rsid w:val="00EC16D0"/>
    <w:rsid w:val="00EC36A5"/>
    <w:rsid w:val="00EC5C06"/>
    <w:rsid w:val="00ED3063"/>
    <w:rsid w:val="00ED375A"/>
    <w:rsid w:val="00ED4817"/>
    <w:rsid w:val="00EE1557"/>
    <w:rsid w:val="00EE176C"/>
    <w:rsid w:val="00EE1F0A"/>
    <w:rsid w:val="00EE2A87"/>
    <w:rsid w:val="00EE3000"/>
    <w:rsid w:val="00EE50F1"/>
    <w:rsid w:val="00EE5353"/>
    <w:rsid w:val="00EE72B4"/>
    <w:rsid w:val="00EF100A"/>
    <w:rsid w:val="00EF231A"/>
    <w:rsid w:val="00EF3790"/>
    <w:rsid w:val="00EF7945"/>
    <w:rsid w:val="00F00E62"/>
    <w:rsid w:val="00F01556"/>
    <w:rsid w:val="00F044A4"/>
    <w:rsid w:val="00F04B07"/>
    <w:rsid w:val="00F077CD"/>
    <w:rsid w:val="00F11B4F"/>
    <w:rsid w:val="00F14AD7"/>
    <w:rsid w:val="00F15513"/>
    <w:rsid w:val="00F15F80"/>
    <w:rsid w:val="00F16261"/>
    <w:rsid w:val="00F16BD2"/>
    <w:rsid w:val="00F17542"/>
    <w:rsid w:val="00F216BE"/>
    <w:rsid w:val="00F21826"/>
    <w:rsid w:val="00F22C6F"/>
    <w:rsid w:val="00F25817"/>
    <w:rsid w:val="00F25C23"/>
    <w:rsid w:val="00F31100"/>
    <w:rsid w:val="00F319B1"/>
    <w:rsid w:val="00F32B22"/>
    <w:rsid w:val="00F40954"/>
    <w:rsid w:val="00F40CCB"/>
    <w:rsid w:val="00F41027"/>
    <w:rsid w:val="00F415F1"/>
    <w:rsid w:val="00F42C64"/>
    <w:rsid w:val="00F45CE0"/>
    <w:rsid w:val="00F507AC"/>
    <w:rsid w:val="00F5122D"/>
    <w:rsid w:val="00F512C7"/>
    <w:rsid w:val="00F52B7A"/>
    <w:rsid w:val="00F53EB8"/>
    <w:rsid w:val="00F60D4C"/>
    <w:rsid w:val="00F65E59"/>
    <w:rsid w:val="00F66B45"/>
    <w:rsid w:val="00F67D14"/>
    <w:rsid w:val="00F73978"/>
    <w:rsid w:val="00F74F02"/>
    <w:rsid w:val="00F76CA3"/>
    <w:rsid w:val="00F7763F"/>
    <w:rsid w:val="00F82003"/>
    <w:rsid w:val="00F83336"/>
    <w:rsid w:val="00F85A5E"/>
    <w:rsid w:val="00F86B38"/>
    <w:rsid w:val="00F87019"/>
    <w:rsid w:val="00F87035"/>
    <w:rsid w:val="00F873A2"/>
    <w:rsid w:val="00F920B7"/>
    <w:rsid w:val="00F9261F"/>
    <w:rsid w:val="00F92EE9"/>
    <w:rsid w:val="00F935B7"/>
    <w:rsid w:val="00F97F81"/>
    <w:rsid w:val="00FA1F63"/>
    <w:rsid w:val="00FA3766"/>
    <w:rsid w:val="00FB0B0D"/>
    <w:rsid w:val="00FB176E"/>
    <w:rsid w:val="00FB1E5B"/>
    <w:rsid w:val="00FB276C"/>
    <w:rsid w:val="00FB6C9D"/>
    <w:rsid w:val="00FB6FFC"/>
    <w:rsid w:val="00FB7922"/>
    <w:rsid w:val="00FC0A21"/>
    <w:rsid w:val="00FC3180"/>
    <w:rsid w:val="00FC36F3"/>
    <w:rsid w:val="00FC3F88"/>
    <w:rsid w:val="00FC43B0"/>
    <w:rsid w:val="00FC466B"/>
    <w:rsid w:val="00FC73FE"/>
    <w:rsid w:val="00FD0EDC"/>
    <w:rsid w:val="00FD1EC1"/>
    <w:rsid w:val="00FD2A74"/>
    <w:rsid w:val="00FD2FCB"/>
    <w:rsid w:val="00FD39A3"/>
    <w:rsid w:val="00FD3BF8"/>
    <w:rsid w:val="00FD4B67"/>
    <w:rsid w:val="00FD7871"/>
    <w:rsid w:val="00FD7FFD"/>
    <w:rsid w:val="00FE24E5"/>
    <w:rsid w:val="00FE26CD"/>
    <w:rsid w:val="00FE4DD2"/>
    <w:rsid w:val="00FE603B"/>
    <w:rsid w:val="00FF07B3"/>
    <w:rsid w:val="00FF1026"/>
    <w:rsid w:val="00FF2DA2"/>
    <w:rsid w:val="00FF2EA6"/>
    <w:rsid w:val="00FF5E58"/>
    <w:rsid w:val="00FF6706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nhideWhenUsed="0"/>
    <w:lsdException w:name="footer" w:unhideWhenUsed="0"/>
    <w:lsdException w:name="caption" w:uiPriority="35" w:qFormat="1"/>
    <w:lsdException w:name="footnote reference" w:uiPriority="0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Hyperlink" w:unhideWhenUsed="0"/>
    <w:lsdException w:name="Followed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654A"/>
    <w:pPr>
      <w:spacing w:after="200" w:line="360" w:lineRule="auto"/>
    </w:pPr>
    <w:rPr>
      <w:rFonts w:cs="Cambria"/>
      <w:sz w:val="28"/>
      <w:szCs w:val="28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783DD4"/>
    <w:pPr>
      <w:keepNext/>
      <w:keepLines/>
      <w:pBdr>
        <w:bottom w:val="single" w:sz="24" w:space="1" w:color="26967E"/>
      </w:pBdr>
      <w:spacing w:before="400" w:line="240" w:lineRule="auto"/>
      <w:outlineLvl w:val="0"/>
    </w:pPr>
    <w:rPr>
      <w:rFonts w:ascii="Proxima Nova Bl" w:eastAsia="MS Gothic" w:hAnsi="Proxima Nova Bl" w:cs="Proxima Nova Bl"/>
      <w:b/>
      <w:bCs/>
      <w:color w:val="26967E"/>
      <w:sz w:val="56"/>
      <w:szCs w:val="56"/>
    </w:rPr>
  </w:style>
  <w:style w:type="paragraph" w:styleId="Nadpis2">
    <w:name w:val="heading 2"/>
    <w:basedOn w:val="Normln"/>
    <w:next w:val="Normln"/>
    <w:link w:val="Nadpis2Char"/>
    <w:uiPriority w:val="99"/>
    <w:qFormat/>
    <w:rsid w:val="00783DD4"/>
    <w:pPr>
      <w:keepNext/>
      <w:keepLines/>
      <w:pBdr>
        <w:bottom w:val="single" w:sz="24" w:space="1" w:color="00B5AC"/>
      </w:pBdr>
      <w:spacing w:before="300" w:line="240" w:lineRule="auto"/>
      <w:outlineLvl w:val="1"/>
    </w:pPr>
    <w:rPr>
      <w:rFonts w:ascii="Proxima Nova Bl" w:eastAsia="MS Gothic" w:hAnsi="Proxima Nova Bl" w:cs="Proxima Nova Bl"/>
      <w:b/>
      <w:bCs/>
      <w:color w:val="00B5AC"/>
      <w:sz w:val="44"/>
      <w:szCs w:val="44"/>
    </w:rPr>
  </w:style>
  <w:style w:type="paragraph" w:styleId="Nadpis3">
    <w:name w:val="heading 3"/>
    <w:basedOn w:val="Normln"/>
    <w:next w:val="Normln"/>
    <w:link w:val="Nadpis3Char"/>
    <w:uiPriority w:val="99"/>
    <w:qFormat/>
    <w:rsid w:val="00783DD4"/>
    <w:pPr>
      <w:keepNext/>
      <w:keepLines/>
      <w:spacing w:before="200" w:after="0" w:line="240" w:lineRule="auto"/>
      <w:outlineLvl w:val="2"/>
    </w:pPr>
    <w:rPr>
      <w:rFonts w:ascii="Proxima Nova Bl" w:eastAsia="MS Gothic" w:hAnsi="Proxima Nova Bl" w:cs="Proxima Nova Bl"/>
      <w:b/>
      <w:bCs/>
      <w:color w:val="E7C452"/>
      <w:sz w:val="36"/>
      <w:szCs w:val="36"/>
    </w:rPr>
  </w:style>
  <w:style w:type="paragraph" w:styleId="Nadpis4">
    <w:name w:val="heading 4"/>
    <w:basedOn w:val="Normln"/>
    <w:next w:val="Normln"/>
    <w:link w:val="Nadpis4Char"/>
    <w:uiPriority w:val="99"/>
    <w:qFormat/>
    <w:rsid w:val="00A323E1"/>
    <w:pPr>
      <w:keepNext/>
      <w:keepLines/>
      <w:spacing w:before="200" w:after="0"/>
      <w:outlineLvl w:val="3"/>
    </w:pPr>
    <w:rPr>
      <w:rFonts w:ascii="Proxima Nova Bl" w:eastAsia="MS Gothic" w:hAnsi="Proxima Nova Bl" w:cs="Proxima Nova Bl"/>
      <w:b/>
      <w:bCs/>
      <w:i/>
      <w:iCs/>
      <w:color w:val="E7C4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783DD4"/>
    <w:rPr>
      <w:rFonts w:ascii="Proxima Nova Bl" w:eastAsia="MS Gothic" w:hAnsi="Proxima Nova Bl" w:cs="Proxima Nova Bl"/>
      <w:b/>
      <w:bCs/>
      <w:color w:val="26967E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9"/>
    <w:rsid w:val="00783DD4"/>
    <w:rPr>
      <w:rFonts w:ascii="Proxima Nova Bl" w:eastAsia="MS Gothic" w:hAnsi="Proxima Nova Bl" w:cs="Proxima Nova Bl"/>
      <w:b/>
      <w:bCs/>
      <w:color w:val="00B5AC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9"/>
    <w:rsid w:val="00783DD4"/>
    <w:rPr>
      <w:rFonts w:ascii="Proxima Nova Bl" w:eastAsia="MS Gothic" w:hAnsi="Proxima Nova Bl" w:cs="Proxima Nova Bl"/>
      <w:b/>
      <w:bCs/>
      <w:color w:val="E7C452"/>
      <w:sz w:val="36"/>
      <w:szCs w:val="36"/>
    </w:rPr>
  </w:style>
  <w:style w:type="character" w:customStyle="1" w:styleId="Nadpis4Char">
    <w:name w:val="Nadpis 4 Char"/>
    <w:basedOn w:val="Standardnpsmoodstavce"/>
    <w:link w:val="Nadpis4"/>
    <w:uiPriority w:val="99"/>
    <w:rsid w:val="00A323E1"/>
    <w:rPr>
      <w:rFonts w:ascii="Proxima Nova Bl" w:eastAsia="MS Gothic" w:hAnsi="Proxima Nova Bl" w:cs="Proxima Nova Bl"/>
      <w:b/>
      <w:bCs/>
      <w:i/>
      <w:iCs/>
      <w:color w:val="E7C452"/>
      <w:sz w:val="28"/>
      <w:szCs w:val="28"/>
    </w:rPr>
  </w:style>
  <w:style w:type="paragraph" w:styleId="Zhlav">
    <w:name w:val="header"/>
    <w:basedOn w:val="Normln"/>
    <w:link w:val="ZhlavChar"/>
    <w:uiPriority w:val="99"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223F"/>
  </w:style>
  <w:style w:type="paragraph" w:styleId="Zpat">
    <w:name w:val="footer"/>
    <w:basedOn w:val="Normln"/>
    <w:link w:val="ZpatChar"/>
    <w:uiPriority w:val="99"/>
    <w:rsid w:val="00C72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223F"/>
  </w:style>
  <w:style w:type="paragraph" w:styleId="Textbubliny">
    <w:name w:val="Balloon Text"/>
    <w:basedOn w:val="Normln"/>
    <w:link w:val="TextbublinyChar"/>
    <w:uiPriority w:val="99"/>
    <w:semiHidden/>
    <w:rsid w:val="00C72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23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99"/>
    <w:qFormat/>
    <w:rsid w:val="009D654A"/>
    <w:pPr>
      <w:pBdr>
        <w:bottom w:val="single" w:sz="8" w:space="4" w:color="E7C452"/>
      </w:pBdr>
      <w:spacing w:after="300" w:line="240" w:lineRule="auto"/>
      <w:contextualSpacing/>
    </w:pPr>
    <w:rPr>
      <w:rFonts w:ascii="Proxima Nova Bl" w:eastAsia="MS Gothic" w:hAnsi="Proxima Nova Bl" w:cs="Proxima Nova Bl"/>
      <w:color w:val="008780"/>
      <w:spacing w:val="5"/>
      <w:kern w:val="28"/>
      <w:sz w:val="144"/>
      <w:szCs w:val="144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9D654A"/>
    <w:rPr>
      <w:rFonts w:ascii="Proxima Nova Bl" w:eastAsia="MS Gothic" w:hAnsi="Proxima Nova Bl" w:cs="Proxima Nova Bl"/>
      <w:color w:val="008780"/>
      <w:spacing w:val="5"/>
      <w:kern w:val="28"/>
      <w:sz w:val="52"/>
      <w:szCs w:val="52"/>
      <w:u w:val="single"/>
    </w:rPr>
  </w:style>
  <w:style w:type="paragraph" w:styleId="Podtitul">
    <w:name w:val="Subtitle"/>
    <w:basedOn w:val="Normln"/>
    <w:next w:val="Normln"/>
    <w:link w:val="PodtitulChar"/>
    <w:uiPriority w:val="99"/>
    <w:qFormat/>
    <w:rsid w:val="009D654A"/>
    <w:pPr>
      <w:numPr>
        <w:ilvl w:val="1"/>
      </w:numPr>
      <w:spacing w:line="240" w:lineRule="auto"/>
      <w:jc w:val="center"/>
    </w:pPr>
    <w:rPr>
      <w:rFonts w:ascii="Proxima Nova Rg" w:eastAsia="MS Gothic" w:hAnsi="Proxima Nova Rg" w:cs="Proxima Nova Rg"/>
      <w:color w:val="FFFFFF"/>
      <w:spacing w:val="15"/>
      <w:sz w:val="36"/>
      <w:szCs w:val="36"/>
    </w:rPr>
  </w:style>
  <w:style w:type="character" w:customStyle="1" w:styleId="PodtitulChar">
    <w:name w:val="Podtitul Char"/>
    <w:basedOn w:val="Standardnpsmoodstavce"/>
    <w:link w:val="Podtitul"/>
    <w:uiPriority w:val="99"/>
    <w:rsid w:val="009D654A"/>
    <w:rPr>
      <w:rFonts w:ascii="Proxima Nova Rg" w:eastAsia="MS Gothic" w:hAnsi="Proxima Nova Rg" w:cs="Proxima Nova Rg"/>
      <w:color w:val="FFFFFF"/>
      <w:spacing w:val="15"/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783DD4"/>
    <w:pPr>
      <w:ind w:left="720"/>
      <w:contextualSpacing/>
    </w:pPr>
  </w:style>
  <w:style w:type="paragraph" w:styleId="Normlnweb">
    <w:name w:val="Normal (Web)"/>
    <w:basedOn w:val="Normln"/>
    <w:uiPriority w:val="99"/>
    <w:rsid w:val="004A6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4A6A96"/>
    <w:rPr>
      <w:i/>
      <w:iCs/>
    </w:rPr>
  </w:style>
  <w:style w:type="character" w:styleId="Siln">
    <w:name w:val="Strong"/>
    <w:basedOn w:val="Standardnpsmoodstavce"/>
    <w:uiPriority w:val="99"/>
    <w:qFormat/>
    <w:rsid w:val="004A6A96"/>
    <w:rPr>
      <w:b/>
      <w:bCs/>
    </w:rPr>
  </w:style>
  <w:style w:type="character" w:customStyle="1" w:styleId="apple-converted-space">
    <w:name w:val="apple-converted-space"/>
    <w:basedOn w:val="Standardnpsmoodstavce"/>
    <w:rsid w:val="004A6A96"/>
  </w:style>
  <w:style w:type="character" w:styleId="Hypertextovodkaz">
    <w:name w:val="Hyperlink"/>
    <w:basedOn w:val="Standardnpsmoodstavce"/>
    <w:uiPriority w:val="99"/>
    <w:rsid w:val="009A22E8"/>
    <w:rPr>
      <w:color w:val="145043"/>
      <w:u w:val="single"/>
    </w:rPr>
  </w:style>
  <w:style w:type="character" w:styleId="Sledovanodkaz">
    <w:name w:val="FollowedHyperlink"/>
    <w:basedOn w:val="Standardnpsmoodstavce"/>
    <w:uiPriority w:val="99"/>
    <w:semiHidden/>
    <w:rsid w:val="00A323E1"/>
    <w:rPr>
      <w:color w:val="00EEE3"/>
      <w:u w:val="single"/>
    </w:rPr>
  </w:style>
  <w:style w:type="paragraph" w:styleId="Textpoznpodarou">
    <w:name w:val="footnote text"/>
    <w:basedOn w:val="Normln"/>
    <w:link w:val="TextpoznpodarouChar"/>
    <w:unhideWhenUsed/>
    <w:rsid w:val="005D7AAE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D7AAE"/>
    <w:rPr>
      <w:rFonts w:asciiTheme="minorHAnsi" w:eastAsiaTheme="minorHAnsi" w:hAnsiTheme="minorHAnsi" w:cstheme="minorBidi"/>
      <w:lang w:eastAsia="en-US"/>
    </w:rPr>
  </w:style>
  <w:style w:type="character" w:styleId="Znakapoznpodarou">
    <w:name w:val="footnote reference"/>
    <w:basedOn w:val="Standardnpsmoodstavce"/>
    <w:unhideWhenUsed/>
    <w:rsid w:val="005D7AAE"/>
    <w:rPr>
      <w:vertAlign w:val="superscript"/>
    </w:rPr>
  </w:style>
  <w:style w:type="paragraph" w:customStyle="1" w:styleId="Standard">
    <w:name w:val="Standard"/>
    <w:rsid w:val="003A12A2"/>
    <w:pPr>
      <w:suppressAutoHyphens/>
      <w:autoSpaceDN w:val="0"/>
      <w:textAlignment w:val="baseline"/>
    </w:pPr>
    <w:rPr>
      <w:rFonts w:ascii="Times New Roman" w:eastAsia="Noto Sans CJK SC Regular" w:hAnsi="Times New Roman" w:cs="FreeSans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3A12A2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39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0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1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3422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1342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3399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51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1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42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3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vcr.cz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http://www.blizksobe.cz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poradna.otevrenaspolecnost.cz/pravo-na-informace" TargetMode="External"/><Relationship Id="rId19" Type="http://schemas.microsoft.com/office/2011/relationships/people" Target="people.xml"/><Relationship Id="rId4" Type="http://schemas.openxmlformats.org/officeDocument/2006/relationships/styles" Target="styles.xml"/><Relationship Id="rId9" Type="http://schemas.openxmlformats.org/officeDocument/2006/relationships/hyperlink" Target="https://www.zakonyprolidi.cz/cs/2002-150" TargetMode="Externa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99B3AE-C10C-40AD-9199-80E493E73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700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Adam Rut</cp:lastModifiedBy>
  <cp:revision>2</cp:revision>
  <cp:lastPrinted>2015-11-18T11:37:00Z</cp:lastPrinted>
  <dcterms:created xsi:type="dcterms:W3CDTF">2017-05-19T11:09:00Z</dcterms:created>
  <dcterms:modified xsi:type="dcterms:W3CDTF">2017-05-19T11:09:00Z</dcterms:modified>
</cp:coreProperties>
</file>