
<file path=[Content_Types].xml><?xml version="1.0" encoding="utf-8"?>
<Types xmlns="http://schemas.openxmlformats.org/package/2006/content-types">
  <Default Extension="bin" ContentType="application/vnd.ms-word.attachedToolbar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customizations.xml" ContentType="application/vnd.ms-word.keyMapCustomizations+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699A" w:rsidRDefault="00BD699A" w:rsidP="005925BF">
      <w:pPr>
        <w:rPr>
          <w:lang w:val="en-US"/>
        </w:rPr>
      </w:pPr>
    </w:p>
    <w:p w:rsidR="006E7C27" w:rsidRDefault="006E7C27" w:rsidP="009D654A">
      <w:pPr>
        <w:pStyle w:val="Nzev"/>
        <w:rPr>
          <w:color w:val="FFFFFF" w:themeColor="background1"/>
          <w:sz w:val="40"/>
          <w:szCs w:val="40"/>
          <w:lang w:val="en-US"/>
        </w:rPr>
      </w:pPr>
    </w:p>
    <w:p w:rsidR="006E7C27" w:rsidRDefault="006E7C27" w:rsidP="009D654A">
      <w:pPr>
        <w:pStyle w:val="Nzev"/>
        <w:rPr>
          <w:color w:val="FFFFFF" w:themeColor="background1"/>
          <w:sz w:val="40"/>
          <w:szCs w:val="40"/>
          <w:lang w:val="en-US"/>
        </w:rPr>
      </w:pPr>
    </w:p>
    <w:p w:rsidR="006E7C27" w:rsidRDefault="006E7C27" w:rsidP="009D654A">
      <w:pPr>
        <w:pStyle w:val="Nzev"/>
        <w:rPr>
          <w:color w:val="FFFFFF" w:themeColor="background1"/>
          <w:sz w:val="40"/>
          <w:szCs w:val="40"/>
          <w:lang w:val="en-US"/>
        </w:rPr>
      </w:pPr>
    </w:p>
    <w:p w:rsidR="006E7C27" w:rsidRDefault="006E7C27" w:rsidP="009D654A">
      <w:pPr>
        <w:pStyle w:val="Nzev"/>
        <w:rPr>
          <w:color w:val="FFFFFF" w:themeColor="background1"/>
          <w:sz w:val="40"/>
          <w:szCs w:val="40"/>
          <w:lang w:val="en-US"/>
        </w:rPr>
      </w:pPr>
    </w:p>
    <w:p w:rsidR="006E7C27" w:rsidRDefault="006E7C27" w:rsidP="009D654A">
      <w:pPr>
        <w:pStyle w:val="Nzev"/>
        <w:rPr>
          <w:color w:val="FFFFFF" w:themeColor="background1"/>
          <w:sz w:val="40"/>
          <w:szCs w:val="40"/>
          <w:lang w:val="en-US"/>
        </w:rPr>
      </w:pPr>
    </w:p>
    <w:p w:rsidR="00540108" w:rsidRPr="002F0A27" w:rsidRDefault="009D654A" w:rsidP="002F0A27">
      <w:pPr>
        <w:pStyle w:val="Nzev"/>
        <w:rPr>
          <w:color w:val="FFFFFF" w:themeColor="background1"/>
          <w:sz w:val="56"/>
          <w:szCs w:val="56"/>
          <w:lang w:val="en-US"/>
        </w:rPr>
      </w:pPr>
      <w:proofErr w:type="spellStart"/>
      <w:r w:rsidRPr="00850CD3">
        <w:rPr>
          <w:color w:val="FFFFFF" w:themeColor="background1"/>
          <w:sz w:val="56"/>
          <w:szCs w:val="56"/>
          <w:lang w:val="en-US"/>
        </w:rPr>
        <w:t>Právo</w:t>
      </w:r>
      <w:proofErr w:type="spellEnd"/>
      <w:r w:rsidRPr="00850CD3">
        <w:rPr>
          <w:color w:val="FFFFFF" w:themeColor="background1"/>
          <w:sz w:val="56"/>
          <w:szCs w:val="56"/>
          <w:lang w:val="en-US"/>
        </w:rPr>
        <w:t xml:space="preserve"> </w:t>
      </w:r>
      <w:proofErr w:type="spellStart"/>
      <w:proofErr w:type="gramStart"/>
      <w:r w:rsidR="00F11B4F" w:rsidRPr="00850CD3">
        <w:rPr>
          <w:color w:val="FFFFFF" w:themeColor="background1"/>
          <w:sz w:val="56"/>
          <w:szCs w:val="56"/>
          <w:lang w:val="en-US"/>
        </w:rPr>
        <w:t>na</w:t>
      </w:r>
      <w:proofErr w:type="spellEnd"/>
      <w:proofErr w:type="gramEnd"/>
      <w:r w:rsidR="00F11B4F" w:rsidRPr="00850CD3">
        <w:rPr>
          <w:color w:val="FFFFFF" w:themeColor="background1"/>
          <w:sz w:val="56"/>
          <w:szCs w:val="56"/>
          <w:lang w:val="en-US"/>
        </w:rPr>
        <w:t xml:space="preserve"> </w:t>
      </w:r>
      <w:proofErr w:type="spellStart"/>
      <w:r w:rsidR="00F11B4F" w:rsidRPr="00850CD3">
        <w:rPr>
          <w:color w:val="FFFFFF" w:themeColor="background1"/>
          <w:sz w:val="56"/>
          <w:szCs w:val="56"/>
          <w:lang w:val="en-US"/>
        </w:rPr>
        <w:t>informace</w:t>
      </w:r>
      <w:proofErr w:type="spellEnd"/>
    </w:p>
    <w:p w:rsidR="00380E49" w:rsidRPr="00A66F76" w:rsidRDefault="00380E49" w:rsidP="00A66F76">
      <w:pPr>
        <w:pStyle w:val="Nadpis1"/>
        <w:rPr>
          <w:color w:val="008780" w:themeColor="text2" w:themeShade="BF"/>
          <w:lang w:val="en-US"/>
        </w:rPr>
      </w:pPr>
      <w:proofErr w:type="spellStart"/>
      <w:r w:rsidRPr="00A66F76">
        <w:rPr>
          <w:color w:val="008780" w:themeColor="text2" w:themeShade="BF"/>
          <w:lang w:val="en-US"/>
        </w:rPr>
        <w:t>Klíčový</w:t>
      </w:r>
      <w:proofErr w:type="spellEnd"/>
      <w:r w:rsidRPr="00A66F76">
        <w:rPr>
          <w:color w:val="008780" w:themeColor="text2" w:themeShade="BF"/>
          <w:lang w:val="en-US"/>
        </w:rPr>
        <w:t xml:space="preserve"> </w:t>
      </w:r>
      <w:proofErr w:type="spellStart"/>
      <w:r w:rsidRPr="00A66F76">
        <w:rPr>
          <w:color w:val="008780" w:themeColor="text2" w:themeShade="BF"/>
          <w:lang w:val="en-US"/>
        </w:rPr>
        <w:t>rozsudek</w:t>
      </w:r>
      <w:proofErr w:type="spellEnd"/>
      <w:r w:rsidR="00F96B99">
        <w:rPr>
          <w:color w:val="008780" w:themeColor="text2" w:themeShade="BF"/>
          <w:lang w:val="en-US"/>
        </w:rPr>
        <w:t xml:space="preserve"> NSS</w:t>
      </w:r>
      <w:r w:rsidRPr="00A66F76">
        <w:rPr>
          <w:color w:val="008780" w:themeColor="text2" w:themeShade="BF"/>
          <w:lang w:val="en-US"/>
        </w:rPr>
        <w:t xml:space="preserve">: </w:t>
      </w:r>
      <w:proofErr w:type="spellStart"/>
      <w:r w:rsidR="006A5198">
        <w:rPr>
          <w:color w:val="008780" w:themeColor="text2" w:themeShade="BF"/>
          <w:lang w:val="en-US"/>
        </w:rPr>
        <w:t>informace</w:t>
      </w:r>
      <w:proofErr w:type="spellEnd"/>
      <w:r w:rsidR="006A5198">
        <w:rPr>
          <w:color w:val="008780" w:themeColor="text2" w:themeShade="BF"/>
          <w:lang w:val="en-US"/>
        </w:rPr>
        <w:t xml:space="preserve"> o </w:t>
      </w:r>
      <w:proofErr w:type="spellStart"/>
      <w:r w:rsidR="006A5198">
        <w:rPr>
          <w:color w:val="008780" w:themeColor="text2" w:themeShade="BF"/>
          <w:lang w:val="en-US"/>
        </w:rPr>
        <w:t>platech</w:t>
      </w:r>
      <w:proofErr w:type="spellEnd"/>
      <w:r w:rsidR="006A5198">
        <w:rPr>
          <w:color w:val="008780" w:themeColor="text2" w:themeShade="BF"/>
          <w:lang w:val="en-US"/>
        </w:rPr>
        <w:t xml:space="preserve"> se </w:t>
      </w:r>
      <w:proofErr w:type="spellStart"/>
      <w:r w:rsidR="006A5198">
        <w:rPr>
          <w:color w:val="008780" w:themeColor="text2" w:themeShade="BF"/>
          <w:lang w:val="en-US"/>
        </w:rPr>
        <w:t>opravdu</w:t>
      </w:r>
      <w:proofErr w:type="spellEnd"/>
      <w:r w:rsidR="006A5198">
        <w:rPr>
          <w:color w:val="008780" w:themeColor="text2" w:themeShade="BF"/>
          <w:lang w:val="en-US"/>
        </w:rPr>
        <w:t xml:space="preserve"> </w:t>
      </w:r>
      <w:proofErr w:type="spellStart"/>
      <w:r w:rsidR="006A5198">
        <w:rPr>
          <w:color w:val="008780" w:themeColor="text2" w:themeShade="BF"/>
          <w:lang w:val="en-US"/>
        </w:rPr>
        <w:t>poskytují</w:t>
      </w:r>
      <w:proofErr w:type="spellEnd"/>
      <w:r w:rsidR="006A5198">
        <w:rPr>
          <w:color w:val="008780" w:themeColor="text2" w:themeShade="BF"/>
          <w:lang w:val="en-US"/>
        </w:rPr>
        <w:t>!</w:t>
      </w:r>
    </w:p>
    <w:p w:rsidR="004561D6" w:rsidRPr="00015FCC" w:rsidRDefault="004561D6" w:rsidP="004561D6">
      <w:pPr>
        <w:rPr>
          <w:sz w:val="56"/>
          <w:szCs w:val="56"/>
          <w:lang w:val="en-US"/>
        </w:rPr>
      </w:pPr>
    </w:p>
    <w:p w:rsidR="009D654A" w:rsidRDefault="009D654A" w:rsidP="009D654A">
      <w:pPr>
        <w:rPr>
          <w:lang w:val="en-US"/>
        </w:rPr>
      </w:pPr>
    </w:p>
    <w:p w:rsidR="009D654A" w:rsidRDefault="005336CA" w:rsidP="009D654A">
      <w:pPr>
        <w:rPr>
          <w:lang w:val="en-US"/>
        </w:rPr>
      </w:pPr>
      <w:r>
        <w:rPr>
          <w:lang w:val="en-US"/>
        </w:rPr>
        <w:t xml:space="preserve"> </w:t>
      </w:r>
    </w:p>
    <w:p w:rsidR="009D654A" w:rsidRDefault="009D654A" w:rsidP="009D654A">
      <w:pPr>
        <w:rPr>
          <w:lang w:val="en-US"/>
        </w:rPr>
      </w:pPr>
    </w:p>
    <w:p w:rsidR="009D654A" w:rsidRDefault="009D654A" w:rsidP="009D654A">
      <w:pPr>
        <w:rPr>
          <w:lang w:val="en-US"/>
        </w:rPr>
      </w:pPr>
    </w:p>
    <w:p w:rsidR="000C099C" w:rsidRDefault="000C099C" w:rsidP="009D654A">
      <w:pPr>
        <w:rPr>
          <w:lang w:val="en-US"/>
        </w:rPr>
      </w:pPr>
    </w:p>
    <w:p w:rsidR="009D654A" w:rsidRDefault="009D654A" w:rsidP="009D654A">
      <w:pPr>
        <w:rPr>
          <w:lang w:val="en-US"/>
        </w:rPr>
      </w:pPr>
    </w:p>
    <w:p w:rsidR="009D654A" w:rsidRDefault="00783DD4" w:rsidP="009D654A">
      <w:pPr>
        <w:pStyle w:val="Podtitul"/>
        <w:rPr>
          <w:lang w:val="en-US"/>
        </w:rPr>
      </w:pPr>
      <w:r>
        <w:rPr>
          <w:lang w:val="en-US"/>
        </w:rPr>
        <w:br/>
      </w:r>
    </w:p>
    <w:p w:rsidR="00332D3E" w:rsidRDefault="009949D1" w:rsidP="00332D3E">
      <w:pPr>
        <w:pStyle w:val="Nadpis2"/>
        <w:rPr>
          <w:lang w:val="en-US"/>
        </w:rPr>
      </w:pPr>
      <w:proofErr w:type="spellStart"/>
      <w:r>
        <w:rPr>
          <w:lang w:val="en-US"/>
        </w:rPr>
        <w:lastRenderedPageBreak/>
        <w:t>Klíčový</w:t>
      </w:r>
      <w:proofErr w:type="spellEnd"/>
      <w:r>
        <w:rPr>
          <w:lang w:val="en-US"/>
        </w:rPr>
        <w:t xml:space="preserve"> </w:t>
      </w:r>
      <w:proofErr w:type="spellStart"/>
      <w:r>
        <w:rPr>
          <w:lang w:val="en-US"/>
        </w:rPr>
        <w:t>rozsudek</w:t>
      </w:r>
      <w:proofErr w:type="spellEnd"/>
      <w:r>
        <w:rPr>
          <w:lang w:val="en-US"/>
        </w:rPr>
        <w:t xml:space="preserve"> </w:t>
      </w:r>
      <w:proofErr w:type="spellStart"/>
      <w:r>
        <w:rPr>
          <w:lang w:val="en-US"/>
        </w:rPr>
        <w:t>Nejvyššího</w:t>
      </w:r>
      <w:proofErr w:type="spellEnd"/>
      <w:r>
        <w:rPr>
          <w:lang w:val="en-US"/>
        </w:rPr>
        <w:t xml:space="preserve"> </w:t>
      </w:r>
      <w:proofErr w:type="spellStart"/>
      <w:r>
        <w:rPr>
          <w:lang w:val="en-US"/>
        </w:rPr>
        <w:t>právního</w:t>
      </w:r>
      <w:proofErr w:type="spellEnd"/>
      <w:r>
        <w:rPr>
          <w:lang w:val="en-US"/>
        </w:rPr>
        <w:t xml:space="preserve"> </w:t>
      </w:r>
      <w:proofErr w:type="spellStart"/>
      <w:r>
        <w:rPr>
          <w:lang w:val="en-US"/>
        </w:rPr>
        <w:t>soudu</w:t>
      </w:r>
      <w:proofErr w:type="spellEnd"/>
      <w:r>
        <w:rPr>
          <w:lang w:val="en-US"/>
        </w:rPr>
        <w:t xml:space="preserve">: </w:t>
      </w:r>
      <w:proofErr w:type="spellStart"/>
      <w:r>
        <w:rPr>
          <w:lang w:val="en-US"/>
        </w:rPr>
        <w:t>informace</w:t>
      </w:r>
      <w:proofErr w:type="spellEnd"/>
      <w:r>
        <w:rPr>
          <w:lang w:val="en-US"/>
        </w:rPr>
        <w:t xml:space="preserve"> o </w:t>
      </w:r>
      <w:proofErr w:type="spellStart"/>
      <w:r>
        <w:rPr>
          <w:lang w:val="en-US"/>
        </w:rPr>
        <w:t>platech</w:t>
      </w:r>
      <w:proofErr w:type="spellEnd"/>
      <w:r>
        <w:rPr>
          <w:lang w:val="en-US"/>
        </w:rPr>
        <w:t xml:space="preserve"> se </w:t>
      </w:r>
      <w:proofErr w:type="spellStart"/>
      <w:r>
        <w:rPr>
          <w:lang w:val="en-US"/>
        </w:rPr>
        <w:t>opravdu</w:t>
      </w:r>
      <w:proofErr w:type="spellEnd"/>
      <w:r>
        <w:rPr>
          <w:lang w:val="en-US"/>
        </w:rPr>
        <w:t xml:space="preserve"> </w:t>
      </w:r>
      <w:proofErr w:type="spellStart"/>
      <w:r>
        <w:rPr>
          <w:lang w:val="en-US"/>
        </w:rPr>
        <w:t>poskytují</w:t>
      </w:r>
      <w:proofErr w:type="spellEnd"/>
      <w:r>
        <w:rPr>
          <w:lang w:val="en-US"/>
        </w:rPr>
        <w:t>!</w:t>
      </w:r>
    </w:p>
    <w:p w:rsidR="000C099C" w:rsidRPr="000C099C" w:rsidRDefault="000C099C" w:rsidP="000C099C">
      <w:pPr>
        <w:rPr>
          <w:lang w:val="en-US"/>
        </w:rPr>
      </w:pPr>
    </w:p>
    <w:p w:rsidR="004A6A96" w:rsidRPr="000B2DD1" w:rsidRDefault="002F0A27" w:rsidP="00C86A14">
      <w:pPr>
        <w:pStyle w:val="Normlnweb"/>
        <w:shd w:val="clear" w:color="auto" w:fill="FFFFFF"/>
        <w:spacing w:before="0" w:beforeAutospacing="0" w:after="206" w:afterAutospacing="0" w:line="360" w:lineRule="auto"/>
        <w:ind w:left="57" w:right="57"/>
        <w:jc w:val="both"/>
        <w:rPr>
          <w:rFonts w:asciiTheme="minorHAnsi" w:hAnsiTheme="minorHAnsi"/>
          <w:color w:val="000000"/>
          <w:sz w:val="28"/>
          <w:szCs w:val="28"/>
        </w:rPr>
      </w:pPr>
      <w:r w:rsidRPr="000B2DD1">
        <w:rPr>
          <w:rFonts w:asciiTheme="minorHAnsi" w:hAnsiTheme="minorHAnsi"/>
          <w:color w:val="000000"/>
          <w:sz w:val="28"/>
          <w:szCs w:val="28"/>
          <w:shd w:val="clear" w:color="auto" w:fill="FFFFFF"/>
        </w:rPr>
        <w:t xml:space="preserve">Rozšířený senát Nejvyššího správního soudu zřetelně stanovil hranici, nad níž se informace o platech a odměnách ve veřejné správě poskytují bez dalšího zkoumání, a pod níž se naopak nemají poskytovat tak automaticky. Dlouho očekávaný rozsudek znovu potvrzuje nade </w:t>
      </w:r>
      <w:proofErr w:type="gramStart"/>
      <w:r w:rsidRPr="000B2DD1">
        <w:rPr>
          <w:rFonts w:asciiTheme="minorHAnsi" w:hAnsiTheme="minorHAnsi"/>
          <w:color w:val="000000"/>
          <w:sz w:val="28"/>
          <w:szCs w:val="28"/>
          <w:shd w:val="clear" w:color="auto" w:fill="FFFFFF"/>
        </w:rPr>
        <w:t>vší</w:t>
      </w:r>
      <w:proofErr w:type="gramEnd"/>
      <w:r w:rsidRPr="000B2DD1">
        <w:rPr>
          <w:rFonts w:asciiTheme="minorHAnsi" w:hAnsiTheme="minorHAnsi"/>
          <w:color w:val="000000"/>
          <w:sz w:val="28"/>
          <w:szCs w:val="28"/>
          <w:shd w:val="clear" w:color="auto" w:fill="FFFFFF"/>
        </w:rPr>
        <w:t xml:space="preserve"> pochybnost, že se tyto informace až na nepodstatné výjimky mají vždy poskytovat. Byl přijat jednomyslně. I proto jej nutno považovat za ustálený výklad zákona a měl by ukončit desítky sporů, kdy povinné subjekty odmítají tyto typy informací poskytovat.</w:t>
      </w:r>
    </w:p>
    <w:p w:rsidR="004E0D67" w:rsidRDefault="004E0D67" w:rsidP="004E0D67">
      <w:pPr>
        <w:pStyle w:val="Nadpis2"/>
        <w:rPr>
          <w:lang w:val="en-US"/>
        </w:rPr>
      </w:pPr>
    </w:p>
    <w:p w:rsidR="004E0D67" w:rsidRDefault="007016E5" w:rsidP="004E0D67">
      <w:pPr>
        <w:pStyle w:val="Nadpis2"/>
        <w:rPr>
          <w:lang w:val="en-US"/>
        </w:rPr>
      </w:pPr>
      <w:proofErr w:type="spellStart"/>
      <w:r>
        <w:rPr>
          <w:lang w:val="en-US"/>
        </w:rPr>
        <w:t>Většina</w:t>
      </w:r>
      <w:proofErr w:type="spellEnd"/>
      <w:r>
        <w:rPr>
          <w:lang w:val="en-US"/>
        </w:rPr>
        <w:t xml:space="preserve"> </w:t>
      </w:r>
      <w:proofErr w:type="spellStart"/>
      <w:r>
        <w:rPr>
          <w:lang w:val="en-US"/>
        </w:rPr>
        <w:t>otázek</w:t>
      </w:r>
      <w:proofErr w:type="spellEnd"/>
      <w:r>
        <w:rPr>
          <w:lang w:val="en-US"/>
        </w:rPr>
        <w:t xml:space="preserve"> </w:t>
      </w:r>
      <w:proofErr w:type="spellStart"/>
      <w:r>
        <w:rPr>
          <w:lang w:val="en-US"/>
        </w:rPr>
        <w:t>zodpovězena</w:t>
      </w:r>
      <w:proofErr w:type="spellEnd"/>
      <w:r>
        <w:rPr>
          <w:lang w:val="en-US"/>
        </w:rPr>
        <w:t xml:space="preserve">, </w:t>
      </w:r>
      <w:proofErr w:type="spellStart"/>
      <w:r>
        <w:rPr>
          <w:lang w:val="en-US"/>
        </w:rPr>
        <w:t>některé</w:t>
      </w:r>
      <w:proofErr w:type="spellEnd"/>
      <w:r>
        <w:rPr>
          <w:lang w:val="en-US"/>
        </w:rPr>
        <w:t xml:space="preserve"> </w:t>
      </w:r>
      <w:proofErr w:type="spellStart"/>
      <w:r>
        <w:rPr>
          <w:lang w:val="en-US"/>
        </w:rPr>
        <w:t>zůstávají</w:t>
      </w:r>
      <w:proofErr w:type="spellEnd"/>
      <w:r>
        <w:rPr>
          <w:lang w:val="en-US"/>
        </w:rPr>
        <w:t xml:space="preserve"> </w:t>
      </w:r>
    </w:p>
    <w:p w:rsidR="004E0D67" w:rsidRDefault="004E0D67" w:rsidP="00C86A14">
      <w:pPr>
        <w:pStyle w:val="Normlnweb"/>
        <w:shd w:val="clear" w:color="auto" w:fill="FFFFFF"/>
        <w:spacing w:before="0" w:beforeAutospacing="0" w:after="206" w:afterAutospacing="0" w:line="360" w:lineRule="auto"/>
        <w:ind w:left="57" w:right="57"/>
        <w:jc w:val="both"/>
        <w:rPr>
          <w:rFonts w:asciiTheme="minorHAnsi" w:hAnsiTheme="minorHAnsi"/>
          <w:color w:val="000000"/>
          <w:sz w:val="28"/>
          <w:szCs w:val="28"/>
        </w:rPr>
      </w:pPr>
    </w:p>
    <w:p w:rsidR="004E0D67" w:rsidRDefault="003C5E44" w:rsidP="00FD7733">
      <w:pPr>
        <w:pStyle w:val="Normlnweb"/>
        <w:shd w:val="clear" w:color="auto" w:fill="FFFFFF"/>
        <w:spacing w:before="0" w:beforeAutospacing="0" w:after="206" w:afterAutospacing="0" w:line="360" w:lineRule="auto"/>
        <w:ind w:left="57" w:right="57"/>
        <w:jc w:val="both"/>
        <w:rPr>
          <w:rFonts w:asciiTheme="minorHAnsi" w:hAnsiTheme="minorHAnsi"/>
          <w:color w:val="000000"/>
          <w:sz w:val="28"/>
          <w:szCs w:val="28"/>
        </w:rPr>
      </w:pPr>
      <w:r w:rsidRPr="003C5E44">
        <w:rPr>
          <w:rFonts w:asciiTheme="minorHAnsi" w:hAnsiTheme="minorHAnsi"/>
          <w:color w:val="000000"/>
          <w:sz w:val="28"/>
          <w:szCs w:val="28"/>
          <w:shd w:val="clear" w:color="auto" w:fill="FFFFFF"/>
        </w:rPr>
        <w:t>Mnoho povinných subjektů se v minulých dvou letech vzepřelo celkem jasné judikatuře správních soudů, týkající se informací o platech zejména výše postavených pracovníků veřejné správy. Na případu požadavku o informaci o výši odměn ředitele jedné vesnické základní školy se rozšířený senát Nejvyššího správního soudu vyslovil k tomu,</w:t>
      </w:r>
      <w:r w:rsidRPr="003C5E44">
        <w:rPr>
          <w:rStyle w:val="apple-converted-space"/>
          <w:rFonts w:asciiTheme="minorHAnsi" w:hAnsiTheme="minorHAnsi"/>
          <w:color w:val="000000"/>
          <w:sz w:val="28"/>
          <w:szCs w:val="28"/>
          <w:shd w:val="clear" w:color="auto" w:fill="FFFFFF"/>
        </w:rPr>
        <w:t> </w:t>
      </w:r>
      <w:r w:rsidRPr="003C5E44">
        <w:rPr>
          <w:rStyle w:val="Siln"/>
          <w:rFonts w:asciiTheme="minorHAnsi" w:hAnsiTheme="minorHAnsi"/>
          <w:color w:val="000000"/>
          <w:sz w:val="28"/>
          <w:szCs w:val="28"/>
          <w:shd w:val="clear" w:color="auto" w:fill="FFFFFF"/>
        </w:rPr>
        <w:t>zda a kde leží hranice, nad níž se tyto informace poskytují bez dalšího zkoumání,</w:t>
      </w:r>
      <w:r w:rsidRPr="003C5E44">
        <w:rPr>
          <w:rStyle w:val="apple-converted-space"/>
          <w:rFonts w:asciiTheme="minorHAnsi" w:hAnsiTheme="minorHAnsi"/>
          <w:color w:val="000000"/>
          <w:sz w:val="28"/>
          <w:szCs w:val="28"/>
          <w:shd w:val="clear" w:color="auto" w:fill="FFFFFF"/>
        </w:rPr>
        <w:t> </w:t>
      </w:r>
      <w:r w:rsidRPr="003C5E44">
        <w:rPr>
          <w:rFonts w:asciiTheme="minorHAnsi" w:hAnsiTheme="minorHAnsi"/>
          <w:color w:val="000000"/>
          <w:sz w:val="28"/>
          <w:szCs w:val="28"/>
          <w:shd w:val="clear" w:color="auto" w:fill="FFFFFF"/>
        </w:rPr>
        <w:t xml:space="preserve">a pod níž se již nemají poskytovat tak automaticky. Dlouho očekávaný rozsudek (od podnětu uplynul 1 rok a téměř 8 měsíců) proto řeší nejen konkrétní případ, ale shrnuje i </w:t>
      </w:r>
      <w:r w:rsidRPr="003C5E44">
        <w:rPr>
          <w:rFonts w:asciiTheme="minorHAnsi" w:hAnsiTheme="minorHAnsi"/>
          <w:color w:val="000000"/>
          <w:sz w:val="28"/>
          <w:szCs w:val="28"/>
          <w:shd w:val="clear" w:color="auto" w:fill="FFFFFF"/>
        </w:rPr>
        <w:lastRenderedPageBreak/>
        <w:t xml:space="preserve">předchozí. Byl přijat 7 hlasy pro, nikdo nebyl proti. I díky této </w:t>
      </w:r>
      <w:proofErr w:type="spellStart"/>
      <w:r w:rsidRPr="003C5E44">
        <w:rPr>
          <w:rFonts w:asciiTheme="minorHAnsi" w:hAnsiTheme="minorHAnsi"/>
          <w:color w:val="000000"/>
          <w:sz w:val="28"/>
          <w:szCs w:val="28"/>
          <w:shd w:val="clear" w:color="auto" w:fill="FFFFFF"/>
        </w:rPr>
        <w:t>nezpochybnitelnosti</w:t>
      </w:r>
      <w:proofErr w:type="spellEnd"/>
      <w:r w:rsidRPr="003C5E44">
        <w:rPr>
          <w:rFonts w:asciiTheme="minorHAnsi" w:hAnsiTheme="minorHAnsi"/>
          <w:color w:val="000000"/>
          <w:sz w:val="28"/>
          <w:szCs w:val="28"/>
          <w:shd w:val="clear" w:color="auto" w:fill="FFFFFF"/>
        </w:rPr>
        <w:t xml:space="preserve"> jej nutno považovat za ustálený výklad zákona a měl by ukončit desítky sporů, kdy povinné subjekty odmítají tyto typy informací poskytovat.</w:t>
      </w:r>
    </w:p>
    <w:p w:rsidR="00FD7733" w:rsidRPr="008F5A4B" w:rsidRDefault="00134BFC" w:rsidP="00C86A14">
      <w:pPr>
        <w:pStyle w:val="Normlnweb"/>
        <w:shd w:val="clear" w:color="auto" w:fill="FFFFFF"/>
        <w:spacing w:before="0" w:beforeAutospacing="0" w:after="206" w:afterAutospacing="0" w:line="360" w:lineRule="auto"/>
        <w:ind w:left="57" w:right="57"/>
        <w:jc w:val="both"/>
        <w:rPr>
          <w:rFonts w:asciiTheme="minorHAnsi" w:hAnsiTheme="minorHAnsi"/>
          <w:color w:val="CDA41C" w:themeColor="accent1" w:themeShade="BF"/>
          <w:sz w:val="28"/>
          <w:szCs w:val="28"/>
        </w:rPr>
      </w:pPr>
      <w:hyperlink r:id="rId9" w:history="1">
        <w:r w:rsidR="00FC4E5A">
          <w:rPr>
            <w:rStyle w:val="Siln"/>
            <w:rFonts w:asciiTheme="minorHAnsi" w:hAnsiTheme="minorHAnsi"/>
            <w:color w:val="CDA41C" w:themeColor="accent1" w:themeShade="BF"/>
            <w:sz w:val="28"/>
            <w:szCs w:val="28"/>
            <w:u w:val="single"/>
          </w:rPr>
          <w:t>R</w:t>
        </w:r>
        <w:r w:rsidR="004A6A96" w:rsidRPr="008F5A4B">
          <w:rPr>
            <w:rStyle w:val="Siln"/>
            <w:rFonts w:asciiTheme="minorHAnsi" w:hAnsiTheme="minorHAnsi"/>
            <w:color w:val="CDA41C" w:themeColor="accent1" w:themeShade="BF"/>
            <w:sz w:val="28"/>
            <w:szCs w:val="28"/>
            <w:u w:val="single"/>
          </w:rPr>
          <w:t>ozsudek</w:t>
        </w:r>
        <w:r w:rsidR="00FC4E5A">
          <w:rPr>
            <w:rStyle w:val="Siln"/>
            <w:rFonts w:asciiTheme="minorHAnsi" w:hAnsiTheme="minorHAnsi"/>
            <w:color w:val="CDA41C" w:themeColor="accent1" w:themeShade="BF"/>
            <w:sz w:val="28"/>
            <w:szCs w:val="28"/>
            <w:u w:val="single"/>
          </w:rPr>
          <w:t xml:space="preserve"> si můžet</w:t>
        </w:r>
        <w:r w:rsidR="004A6A96" w:rsidRPr="008F5A4B">
          <w:rPr>
            <w:rStyle w:val="Siln"/>
            <w:rFonts w:asciiTheme="minorHAnsi" w:hAnsiTheme="minorHAnsi"/>
            <w:color w:val="CDA41C" w:themeColor="accent1" w:themeShade="BF"/>
            <w:sz w:val="28"/>
            <w:szCs w:val="28"/>
            <w:u w:val="single"/>
          </w:rPr>
          <w:t xml:space="preserve">e </w:t>
        </w:r>
        <w:r w:rsidR="00FC4E5A">
          <w:rPr>
            <w:rStyle w:val="Siln"/>
            <w:rFonts w:asciiTheme="minorHAnsi" w:hAnsiTheme="minorHAnsi"/>
            <w:color w:val="CDA41C" w:themeColor="accent1" w:themeShade="BF"/>
            <w:sz w:val="28"/>
            <w:szCs w:val="28"/>
            <w:u w:val="single"/>
          </w:rPr>
          <w:t xml:space="preserve">stáhnout </w:t>
        </w:r>
        <w:r w:rsidR="004A6A96" w:rsidRPr="008F5A4B">
          <w:rPr>
            <w:rStyle w:val="Siln"/>
            <w:rFonts w:asciiTheme="minorHAnsi" w:hAnsiTheme="minorHAnsi"/>
            <w:color w:val="CDA41C" w:themeColor="accent1" w:themeShade="BF"/>
            <w:sz w:val="28"/>
            <w:szCs w:val="28"/>
            <w:u w:val="single"/>
          </w:rPr>
          <w:t>zde.</w:t>
        </w:r>
      </w:hyperlink>
      <w:r w:rsidR="007546E8" w:rsidRPr="008F5A4B">
        <w:rPr>
          <w:rFonts w:asciiTheme="minorHAnsi" w:hAnsiTheme="minorHAnsi"/>
          <w:color w:val="CDA41C" w:themeColor="accent1" w:themeShade="BF"/>
          <w:sz w:val="28"/>
          <w:szCs w:val="28"/>
        </w:rPr>
        <w:t xml:space="preserve"> </w:t>
      </w:r>
    </w:p>
    <w:p w:rsidR="00D91650" w:rsidRDefault="00E4140C" w:rsidP="00D91650">
      <w:pPr>
        <w:pStyle w:val="Nadpis2"/>
        <w:rPr>
          <w:lang w:val="en-US"/>
        </w:rPr>
      </w:pPr>
      <w:proofErr w:type="spellStart"/>
      <w:r>
        <w:rPr>
          <w:lang w:val="en-US"/>
        </w:rPr>
        <w:t>Hranice</w:t>
      </w:r>
      <w:proofErr w:type="spellEnd"/>
      <w:r>
        <w:rPr>
          <w:lang w:val="en-US"/>
        </w:rPr>
        <w:t xml:space="preserve">, </w:t>
      </w:r>
      <w:proofErr w:type="spellStart"/>
      <w:r>
        <w:rPr>
          <w:lang w:val="en-US"/>
        </w:rPr>
        <w:t>která</w:t>
      </w:r>
      <w:proofErr w:type="spellEnd"/>
      <w:r>
        <w:rPr>
          <w:lang w:val="en-US"/>
        </w:rPr>
        <w:t xml:space="preserve"> </w:t>
      </w:r>
      <w:proofErr w:type="spellStart"/>
      <w:r>
        <w:rPr>
          <w:lang w:val="en-US"/>
        </w:rPr>
        <w:t>odděluje</w:t>
      </w:r>
      <w:proofErr w:type="spellEnd"/>
      <w:r>
        <w:rPr>
          <w:lang w:val="en-US"/>
        </w:rPr>
        <w:t xml:space="preserve"> </w:t>
      </w:r>
      <w:proofErr w:type="spellStart"/>
      <w:r>
        <w:rPr>
          <w:lang w:val="en-US"/>
        </w:rPr>
        <w:t>případy</w:t>
      </w:r>
      <w:proofErr w:type="spellEnd"/>
      <w:r>
        <w:rPr>
          <w:lang w:val="en-US"/>
        </w:rPr>
        <w:t xml:space="preserve">, </w:t>
      </w:r>
      <w:proofErr w:type="spellStart"/>
      <w:r>
        <w:rPr>
          <w:lang w:val="en-US"/>
        </w:rPr>
        <w:t>kdy</w:t>
      </w:r>
      <w:proofErr w:type="spellEnd"/>
      <w:r>
        <w:rPr>
          <w:lang w:val="en-US"/>
        </w:rPr>
        <w:t xml:space="preserve"> se </w:t>
      </w:r>
      <w:proofErr w:type="spellStart"/>
      <w:r>
        <w:rPr>
          <w:lang w:val="en-US"/>
        </w:rPr>
        <w:t>inf</w:t>
      </w:r>
      <w:r w:rsidR="00CB6CAB">
        <w:rPr>
          <w:lang w:val="en-US"/>
        </w:rPr>
        <w:t>ormace</w:t>
      </w:r>
      <w:proofErr w:type="spellEnd"/>
      <w:r w:rsidR="00CB6CAB">
        <w:rPr>
          <w:lang w:val="en-US"/>
        </w:rPr>
        <w:t xml:space="preserve"> </w:t>
      </w:r>
      <w:proofErr w:type="spellStart"/>
      <w:r w:rsidR="00CB6CAB">
        <w:rPr>
          <w:lang w:val="en-US"/>
        </w:rPr>
        <w:t>poskytnou</w:t>
      </w:r>
      <w:proofErr w:type="spellEnd"/>
      <w:r w:rsidR="00CB6CAB">
        <w:rPr>
          <w:lang w:val="en-US"/>
        </w:rPr>
        <w:t xml:space="preserve"> </w:t>
      </w:r>
      <w:proofErr w:type="gramStart"/>
      <w:r w:rsidR="00CB6CAB">
        <w:rPr>
          <w:lang w:val="en-US"/>
        </w:rPr>
        <w:t>,,</w:t>
      </w:r>
      <w:proofErr w:type="spellStart"/>
      <w:r>
        <w:rPr>
          <w:lang w:val="en-US"/>
        </w:rPr>
        <w:t>bez</w:t>
      </w:r>
      <w:proofErr w:type="spellEnd"/>
      <w:proofErr w:type="gramEnd"/>
      <w:r>
        <w:rPr>
          <w:lang w:val="en-US"/>
        </w:rPr>
        <w:t xml:space="preserve"> </w:t>
      </w:r>
      <w:proofErr w:type="spellStart"/>
      <w:r>
        <w:rPr>
          <w:lang w:val="en-US"/>
        </w:rPr>
        <w:t>dalšího</w:t>
      </w:r>
      <w:proofErr w:type="spellEnd"/>
      <w:r w:rsidR="00D52CA0">
        <w:rPr>
          <w:lang w:val="en-US"/>
        </w:rPr>
        <w:t>“</w:t>
      </w:r>
    </w:p>
    <w:p w:rsidR="005F163C" w:rsidRPr="005F163C" w:rsidRDefault="005F163C" w:rsidP="005F163C">
      <w:pPr>
        <w:rPr>
          <w:lang w:val="en-US"/>
        </w:rPr>
      </w:pPr>
    </w:p>
    <w:p w:rsidR="00573DC6" w:rsidRPr="00185B2F" w:rsidRDefault="00CB6CAB" w:rsidP="00185B2F">
      <w:pPr>
        <w:rPr>
          <w:szCs w:val="28"/>
          <w:lang w:val="en-US"/>
        </w:rPr>
      </w:pPr>
      <w:r w:rsidRPr="00CB6CAB">
        <w:rPr>
          <w:color w:val="000000"/>
          <w:szCs w:val="28"/>
          <w:shd w:val="clear" w:color="auto" w:fill="FFFFFF"/>
        </w:rPr>
        <w:t>Rozsudek se především zaměřil na stanovení jasné hranice, pod kterou se má poskytnutí informace přezkoumat podrobně, a často se nakonec neposkytne. Tuto hranici popsal tak, že:</w:t>
      </w:r>
    </w:p>
    <w:p w:rsidR="004A6A96" w:rsidRPr="00723015" w:rsidRDefault="00185B2F" w:rsidP="00BC2BDA">
      <w:pPr>
        <w:pStyle w:val="Normlnweb"/>
        <w:numPr>
          <w:ilvl w:val="0"/>
          <w:numId w:val="2"/>
        </w:numPr>
        <w:shd w:val="clear" w:color="auto" w:fill="FFFFFF"/>
        <w:spacing w:before="0" w:beforeAutospacing="0" w:after="206" w:afterAutospacing="0" w:line="360" w:lineRule="auto"/>
        <w:ind w:right="57"/>
        <w:jc w:val="both"/>
        <w:rPr>
          <w:rFonts w:asciiTheme="minorHAnsi" w:eastAsiaTheme="majorEastAsia" w:hAnsiTheme="minorHAnsi" w:cstheme="majorBidi"/>
          <w:b/>
          <w:bCs/>
          <w:color w:val="E7C452" w:themeColor="accent1"/>
          <w:sz w:val="28"/>
          <w:szCs w:val="28"/>
          <w:lang w:val="en-US"/>
        </w:rPr>
      </w:pPr>
      <w:proofErr w:type="spellStart"/>
      <w:r>
        <w:rPr>
          <w:rStyle w:val="Nadpis3Char"/>
          <w:color w:val="CDA41C" w:themeColor="accent1" w:themeShade="BF"/>
          <w:sz w:val="28"/>
          <w:szCs w:val="28"/>
          <w:lang w:val="en-US"/>
        </w:rPr>
        <w:t>osoba</w:t>
      </w:r>
      <w:proofErr w:type="spellEnd"/>
      <w:r>
        <w:rPr>
          <w:rStyle w:val="Nadpis3Char"/>
          <w:color w:val="CDA41C" w:themeColor="accent1" w:themeShade="BF"/>
          <w:sz w:val="28"/>
          <w:szCs w:val="28"/>
          <w:lang w:val="en-US"/>
        </w:rPr>
        <w:t xml:space="preserve">, o </w:t>
      </w:r>
      <w:proofErr w:type="spellStart"/>
      <w:r>
        <w:rPr>
          <w:rStyle w:val="Nadpis3Char"/>
          <w:color w:val="CDA41C" w:themeColor="accent1" w:themeShade="BF"/>
          <w:sz w:val="28"/>
          <w:szCs w:val="28"/>
          <w:lang w:val="en-US"/>
        </w:rPr>
        <w:t>jejichž</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platových</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poměrech</w:t>
      </w:r>
      <w:proofErr w:type="spellEnd"/>
      <w:r w:rsidR="004A6A96" w:rsidRPr="00BC2BDA">
        <w:rPr>
          <w:rFonts w:asciiTheme="minorHAnsi" w:hAnsiTheme="minorHAnsi"/>
          <w:color w:val="000000"/>
          <w:sz w:val="28"/>
          <w:szCs w:val="28"/>
        </w:rPr>
        <w:t xml:space="preserve"> </w:t>
      </w:r>
      <w:r w:rsidR="00723015" w:rsidRPr="00723015">
        <w:rPr>
          <w:rFonts w:asciiTheme="minorHAnsi" w:hAnsiTheme="minorHAnsi"/>
          <w:color w:val="000000"/>
          <w:sz w:val="28"/>
          <w:szCs w:val="28"/>
          <w:shd w:val="clear" w:color="auto" w:fill="FFFFFF"/>
        </w:rPr>
        <w:t>má být poskytnuta informace, se na podstatě vlastní činnosti povinného subjektu podílí jen nepřímo a při zohlednění všech okolností nevýznamným způsobem a</w:t>
      </w:r>
    </w:p>
    <w:p w:rsidR="004A6A96" w:rsidRPr="00C86A14" w:rsidRDefault="003F54DE" w:rsidP="00C86A14">
      <w:pPr>
        <w:pStyle w:val="Normlnweb"/>
        <w:shd w:val="clear" w:color="auto" w:fill="FFFFFF"/>
        <w:spacing w:before="0" w:beforeAutospacing="0" w:after="206" w:afterAutospacing="0" w:line="360" w:lineRule="auto"/>
        <w:ind w:left="57" w:right="57"/>
        <w:jc w:val="both"/>
        <w:rPr>
          <w:rFonts w:asciiTheme="minorHAnsi" w:hAnsiTheme="minorHAnsi"/>
          <w:color w:val="000000"/>
          <w:sz w:val="28"/>
          <w:szCs w:val="28"/>
        </w:rPr>
      </w:pPr>
      <w:r w:rsidRPr="00C77FAC">
        <w:rPr>
          <w:rStyle w:val="Nadpis3Char"/>
          <w:color w:val="CDA41C" w:themeColor="accent1" w:themeShade="BF"/>
          <w:sz w:val="28"/>
          <w:szCs w:val="28"/>
          <w:lang w:val="en-US"/>
        </w:rPr>
        <w:t xml:space="preserve">2) </w:t>
      </w:r>
      <w:proofErr w:type="spellStart"/>
      <w:proofErr w:type="gramStart"/>
      <w:r w:rsidR="00723015">
        <w:rPr>
          <w:rStyle w:val="Nadpis3Char"/>
          <w:color w:val="CDA41C" w:themeColor="accent1" w:themeShade="BF"/>
          <w:sz w:val="28"/>
          <w:szCs w:val="28"/>
          <w:lang w:val="en-US"/>
        </w:rPr>
        <w:t>nevyvstávají</w:t>
      </w:r>
      <w:proofErr w:type="spellEnd"/>
      <w:proofErr w:type="gramEnd"/>
      <w:r w:rsidR="00723015">
        <w:rPr>
          <w:rStyle w:val="Nadpis3Char"/>
          <w:color w:val="CDA41C" w:themeColor="accent1" w:themeShade="BF"/>
          <w:sz w:val="28"/>
          <w:szCs w:val="28"/>
          <w:lang w:val="en-US"/>
        </w:rPr>
        <w:t xml:space="preserve"> </w:t>
      </w:r>
      <w:proofErr w:type="spellStart"/>
      <w:r w:rsidR="00723015">
        <w:rPr>
          <w:rStyle w:val="Nadpis3Char"/>
          <w:color w:val="CDA41C" w:themeColor="accent1" w:themeShade="BF"/>
          <w:sz w:val="28"/>
          <w:szCs w:val="28"/>
          <w:lang w:val="en-US"/>
        </w:rPr>
        <w:t>konkrétní</w:t>
      </w:r>
      <w:proofErr w:type="spellEnd"/>
      <w:r w:rsidR="00723015">
        <w:rPr>
          <w:rStyle w:val="Nadpis3Char"/>
          <w:color w:val="CDA41C" w:themeColor="accent1" w:themeShade="BF"/>
          <w:sz w:val="28"/>
          <w:szCs w:val="28"/>
          <w:lang w:val="en-US"/>
        </w:rPr>
        <w:t xml:space="preserve"> </w:t>
      </w:r>
      <w:proofErr w:type="spellStart"/>
      <w:r w:rsidR="00723015">
        <w:rPr>
          <w:rStyle w:val="Nadpis3Char"/>
          <w:color w:val="CDA41C" w:themeColor="accent1" w:themeShade="BF"/>
          <w:sz w:val="28"/>
          <w:szCs w:val="28"/>
          <w:lang w:val="en-US"/>
        </w:rPr>
        <w:t>pochybnosti</w:t>
      </w:r>
      <w:proofErr w:type="spellEnd"/>
      <w:r w:rsidR="00723015">
        <w:rPr>
          <w:rStyle w:val="Nadpis3Char"/>
          <w:color w:val="CDA41C" w:themeColor="accent1" w:themeShade="BF"/>
          <w:sz w:val="28"/>
          <w:szCs w:val="28"/>
          <w:lang w:val="en-US"/>
        </w:rPr>
        <w:t xml:space="preserve"> o tom, </w:t>
      </w:r>
      <w:proofErr w:type="spellStart"/>
      <w:r w:rsidR="00723015">
        <w:rPr>
          <w:rStyle w:val="Nadpis3Char"/>
          <w:color w:val="CDA41C" w:themeColor="accent1" w:themeShade="BF"/>
          <w:sz w:val="28"/>
          <w:szCs w:val="28"/>
          <w:lang w:val="en-US"/>
        </w:rPr>
        <w:t>zda</w:t>
      </w:r>
      <w:proofErr w:type="spellEnd"/>
      <w:r w:rsidR="00723015">
        <w:rPr>
          <w:rStyle w:val="Nadpis3Char"/>
          <w:color w:val="CDA41C" w:themeColor="accent1" w:themeShade="BF"/>
          <w:sz w:val="28"/>
          <w:szCs w:val="28"/>
          <w:lang w:val="en-US"/>
        </w:rPr>
        <w:t xml:space="preserve"> </w:t>
      </w:r>
      <w:r w:rsidR="002E3FE2" w:rsidRPr="002E3FE2">
        <w:rPr>
          <w:rFonts w:asciiTheme="minorHAnsi" w:hAnsiTheme="minorHAnsi"/>
          <w:color w:val="000000"/>
          <w:sz w:val="28"/>
          <w:szCs w:val="28"/>
          <w:shd w:val="clear" w:color="auto" w:fill="FFFFFF"/>
        </w:rPr>
        <w:t>v souvislosti s odměňováním této osoby jsou veřejné prostředky vynakládány hospodárně.</w:t>
      </w:r>
    </w:p>
    <w:p w:rsidR="002E3FE2" w:rsidRPr="002E3FE2" w:rsidRDefault="002E3FE2" w:rsidP="000321F0">
      <w:pPr>
        <w:pStyle w:val="Normlnweb"/>
        <w:shd w:val="clear" w:color="auto" w:fill="FFFFFF"/>
        <w:spacing w:before="0" w:beforeAutospacing="0" w:after="206" w:afterAutospacing="0" w:line="360" w:lineRule="auto"/>
        <w:ind w:left="56" w:right="56"/>
        <w:jc w:val="both"/>
        <w:rPr>
          <w:rFonts w:asciiTheme="minorHAnsi" w:hAnsiTheme="minorHAnsi"/>
          <w:color w:val="000000"/>
          <w:sz w:val="28"/>
          <w:szCs w:val="28"/>
        </w:rPr>
      </w:pPr>
      <w:r w:rsidRPr="00FD7733">
        <w:rPr>
          <w:rFonts w:asciiTheme="minorHAnsi" w:hAnsiTheme="minorHAnsi"/>
          <w:sz w:val="28"/>
          <w:szCs w:val="28"/>
        </w:rPr>
        <w:t>Tím rozsudek zároveň narýsoval i hranici, nad kterou se informace bez dalšího (tedy bez provádění testu proporcionality) poskytnou. Nastolil tak metodu testu převahy veřejného</w:t>
      </w:r>
      <w:r w:rsidRPr="002E3FE2">
        <w:rPr>
          <w:rFonts w:asciiTheme="minorHAnsi" w:hAnsiTheme="minorHAnsi"/>
          <w:color w:val="000000"/>
          <w:sz w:val="28"/>
          <w:szCs w:val="28"/>
        </w:rPr>
        <w:t xml:space="preserve"> zájmu</w:t>
      </w:r>
      <w:r w:rsidRPr="002E3FE2">
        <w:rPr>
          <w:rStyle w:val="apple-converted-space"/>
          <w:rFonts w:asciiTheme="minorHAnsi" w:hAnsiTheme="minorHAnsi"/>
          <w:color w:val="000000"/>
          <w:sz w:val="28"/>
          <w:szCs w:val="28"/>
        </w:rPr>
        <w:t> </w:t>
      </w:r>
      <w:r w:rsidRPr="002E3FE2">
        <w:rPr>
          <w:rStyle w:val="Siln"/>
          <w:rFonts w:asciiTheme="minorHAnsi" w:hAnsiTheme="minorHAnsi"/>
          <w:color w:val="000000"/>
          <w:sz w:val="28"/>
          <w:szCs w:val="28"/>
        </w:rPr>
        <w:t>zdola</w:t>
      </w:r>
      <w:r w:rsidRPr="002E3FE2">
        <w:rPr>
          <w:rStyle w:val="apple-converted-space"/>
          <w:rFonts w:asciiTheme="minorHAnsi" w:hAnsiTheme="minorHAnsi"/>
          <w:color w:val="000000"/>
          <w:sz w:val="28"/>
          <w:szCs w:val="28"/>
        </w:rPr>
        <w:t> </w:t>
      </w:r>
      <w:r w:rsidRPr="002E3FE2">
        <w:rPr>
          <w:rFonts w:asciiTheme="minorHAnsi" w:hAnsiTheme="minorHAnsi"/>
          <w:color w:val="000000"/>
          <w:sz w:val="28"/>
          <w:szCs w:val="28"/>
        </w:rPr>
        <w:t>(testuje se od nejnižších pozic, nikoli od nejvyšších, kde je věc rovnou jasná).</w:t>
      </w:r>
    </w:p>
    <w:p w:rsidR="002E3FE2" w:rsidRDefault="002E3FE2" w:rsidP="000321F0">
      <w:pPr>
        <w:pStyle w:val="Normlnweb"/>
        <w:shd w:val="clear" w:color="auto" w:fill="FFFFFF"/>
        <w:spacing w:before="0" w:beforeAutospacing="0" w:after="206" w:afterAutospacing="0" w:line="360" w:lineRule="auto"/>
        <w:ind w:left="56" w:right="56"/>
        <w:jc w:val="both"/>
        <w:rPr>
          <w:rFonts w:asciiTheme="minorHAnsi" w:hAnsiTheme="minorHAnsi"/>
          <w:color w:val="000000"/>
          <w:sz w:val="28"/>
          <w:szCs w:val="28"/>
        </w:rPr>
      </w:pPr>
      <w:r w:rsidRPr="002E3FE2">
        <w:rPr>
          <w:rFonts w:asciiTheme="minorHAnsi" w:hAnsiTheme="minorHAnsi"/>
          <w:color w:val="000000"/>
          <w:sz w:val="28"/>
          <w:szCs w:val="28"/>
        </w:rPr>
        <w:t>Pro větší srozumitelnost rozsudek dále uvádí příklady, kdy se tedy informace jednoznačně poskytnou. Jde například o</w:t>
      </w:r>
      <w:r w:rsidR="00FD7733">
        <w:rPr>
          <w:rFonts w:asciiTheme="minorHAnsi" w:hAnsiTheme="minorHAnsi"/>
          <w:color w:val="000000"/>
          <w:sz w:val="28"/>
          <w:szCs w:val="28"/>
        </w:rPr>
        <w:t>:</w:t>
      </w:r>
    </w:p>
    <w:p w:rsidR="00FD7733" w:rsidRDefault="00FD7733" w:rsidP="00A3394A">
      <w:pPr>
        <w:pStyle w:val="Normlnweb"/>
        <w:shd w:val="clear" w:color="auto" w:fill="FFFFFF"/>
        <w:spacing w:before="0" w:beforeAutospacing="0" w:after="206" w:afterAutospacing="0" w:line="288" w:lineRule="atLeast"/>
        <w:ind w:right="56"/>
        <w:jc w:val="both"/>
        <w:rPr>
          <w:rFonts w:ascii="Verdana" w:hAnsi="Verdana"/>
          <w:color w:val="000000"/>
          <w:sz w:val="21"/>
          <w:szCs w:val="21"/>
        </w:rPr>
      </w:pPr>
    </w:p>
    <w:p w:rsidR="000668CC" w:rsidRPr="00723015" w:rsidRDefault="001619A2" w:rsidP="000668CC">
      <w:pPr>
        <w:pStyle w:val="Normlnweb"/>
        <w:numPr>
          <w:ilvl w:val="0"/>
          <w:numId w:val="4"/>
        </w:numPr>
        <w:shd w:val="clear" w:color="auto" w:fill="FFFFFF"/>
        <w:spacing w:before="0" w:beforeAutospacing="0" w:after="206" w:afterAutospacing="0" w:line="360" w:lineRule="auto"/>
        <w:ind w:right="57"/>
        <w:jc w:val="both"/>
        <w:rPr>
          <w:rFonts w:asciiTheme="minorHAnsi" w:eastAsiaTheme="majorEastAsia" w:hAnsiTheme="minorHAnsi" w:cstheme="majorBidi"/>
          <w:b/>
          <w:bCs/>
          <w:color w:val="E7C452" w:themeColor="accent1"/>
          <w:sz w:val="28"/>
          <w:szCs w:val="28"/>
          <w:lang w:val="en-US"/>
        </w:rPr>
      </w:pPr>
      <w:proofErr w:type="spellStart"/>
      <w:r>
        <w:rPr>
          <w:rStyle w:val="Nadpis3Char"/>
          <w:color w:val="CDA41C" w:themeColor="accent1" w:themeShade="BF"/>
          <w:sz w:val="28"/>
          <w:szCs w:val="28"/>
          <w:lang w:val="en-US"/>
        </w:rPr>
        <w:t>zaměstnance</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ve</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všech</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řídících</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pozicích</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tedy</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ty</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kteří</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mj</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mají</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jakékoliv</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podřízené</w:t>
      </w:r>
      <w:proofErr w:type="spellEnd"/>
      <w:r>
        <w:rPr>
          <w:rStyle w:val="Nadpis3Char"/>
          <w:color w:val="CDA41C" w:themeColor="accent1" w:themeShade="BF"/>
          <w:sz w:val="28"/>
          <w:szCs w:val="28"/>
          <w:lang w:val="en-US"/>
        </w:rPr>
        <w:t>)</w:t>
      </w:r>
    </w:p>
    <w:p w:rsidR="000668CC" w:rsidRDefault="00C86F28" w:rsidP="000668CC">
      <w:pPr>
        <w:pStyle w:val="Normlnweb"/>
        <w:shd w:val="clear" w:color="auto" w:fill="FFFFFF"/>
        <w:spacing w:before="0" w:beforeAutospacing="0" w:after="206" w:afterAutospacing="0" w:line="360" w:lineRule="auto"/>
        <w:ind w:left="57" w:right="57"/>
        <w:jc w:val="both"/>
        <w:rPr>
          <w:rStyle w:val="Nadpis3Char"/>
          <w:color w:val="CDA41C" w:themeColor="accent1" w:themeShade="BF"/>
          <w:sz w:val="28"/>
          <w:szCs w:val="28"/>
          <w:lang w:val="en-US"/>
        </w:rPr>
      </w:pPr>
      <w:r>
        <w:rPr>
          <w:rStyle w:val="Nadpis3Char"/>
          <w:color w:val="CDA41C" w:themeColor="accent1" w:themeShade="BF"/>
          <w:sz w:val="28"/>
          <w:szCs w:val="28"/>
          <w:lang w:val="en-US"/>
        </w:rPr>
        <w:t xml:space="preserve">2) </w:t>
      </w:r>
      <w:proofErr w:type="spellStart"/>
      <w:proofErr w:type="gramStart"/>
      <w:r>
        <w:rPr>
          <w:rStyle w:val="Nadpis3Char"/>
          <w:color w:val="CDA41C" w:themeColor="accent1" w:themeShade="BF"/>
          <w:sz w:val="28"/>
          <w:szCs w:val="28"/>
          <w:lang w:val="en-US"/>
        </w:rPr>
        <w:t>dále</w:t>
      </w:r>
      <w:proofErr w:type="spellEnd"/>
      <w:proofErr w:type="gram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ty</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kteří</w:t>
      </w:r>
      <w:proofErr w:type="spellEnd"/>
      <w:r w:rsidR="00A34594">
        <w:rPr>
          <w:rStyle w:val="Nadpis3Char"/>
          <w:color w:val="CDA41C" w:themeColor="accent1" w:themeShade="BF"/>
          <w:sz w:val="28"/>
          <w:szCs w:val="28"/>
          <w:lang w:val="en-US"/>
        </w:rPr>
        <w:t xml:space="preserve"> se </w:t>
      </w:r>
      <w:proofErr w:type="spellStart"/>
      <w:r w:rsidR="00A34594">
        <w:rPr>
          <w:rStyle w:val="Nadpis3Char"/>
          <w:color w:val="CDA41C" w:themeColor="accent1" w:themeShade="BF"/>
          <w:sz w:val="28"/>
          <w:szCs w:val="28"/>
          <w:lang w:val="en-US"/>
        </w:rPr>
        <w:t>podílejí</w:t>
      </w:r>
      <w:proofErr w:type="spellEnd"/>
      <w:r w:rsidR="00A34594">
        <w:rPr>
          <w:rStyle w:val="Nadpis3Char"/>
          <w:color w:val="CDA41C" w:themeColor="accent1" w:themeShade="BF"/>
          <w:sz w:val="28"/>
          <w:szCs w:val="28"/>
          <w:lang w:val="en-US"/>
        </w:rPr>
        <w:t xml:space="preserve"> </w:t>
      </w:r>
      <w:proofErr w:type="spellStart"/>
      <w:r w:rsidR="00A34594">
        <w:rPr>
          <w:rStyle w:val="Nadpis3Char"/>
          <w:color w:val="CDA41C" w:themeColor="accent1" w:themeShade="BF"/>
          <w:sz w:val="28"/>
          <w:szCs w:val="28"/>
          <w:lang w:val="en-US"/>
        </w:rPr>
        <w:t>na</w:t>
      </w:r>
      <w:proofErr w:type="spellEnd"/>
      <w:r w:rsidR="00A34594">
        <w:rPr>
          <w:rStyle w:val="Nadpis3Char"/>
          <w:color w:val="CDA41C" w:themeColor="accent1" w:themeShade="BF"/>
          <w:sz w:val="28"/>
          <w:szCs w:val="28"/>
          <w:lang w:val="en-US"/>
        </w:rPr>
        <w:t xml:space="preserve"> </w:t>
      </w:r>
      <w:proofErr w:type="spellStart"/>
      <w:r w:rsidR="00A34594">
        <w:rPr>
          <w:rStyle w:val="Nadpis3Char"/>
          <w:color w:val="CDA41C" w:themeColor="accent1" w:themeShade="BF"/>
          <w:sz w:val="28"/>
          <w:szCs w:val="28"/>
          <w:lang w:val="en-US"/>
        </w:rPr>
        <w:t>výkonu</w:t>
      </w:r>
      <w:proofErr w:type="spellEnd"/>
      <w:r w:rsidR="00A34594">
        <w:rPr>
          <w:rStyle w:val="Nadpis3Char"/>
          <w:color w:val="CDA41C" w:themeColor="accent1" w:themeShade="BF"/>
          <w:sz w:val="28"/>
          <w:szCs w:val="28"/>
          <w:lang w:val="en-US"/>
        </w:rPr>
        <w:t xml:space="preserve"> </w:t>
      </w:r>
      <w:proofErr w:type="spellStart"/>
      <w:r w:rsidR="00A34594">
        <w:rPr>
          <w:rStyle w:val="Nadpis3Char"/>
          <w:color w:val="CDA41C" w:themeColor="accent1" w:themeShade="BF"/>
          <w:sz w:val="28"/>
          <w:szCs w:val="28"/>
          <w:lang w:val="en-US"/>
        </w:rPr>
        <w:t>vrchnostenských</w:t>
      </w:r>
      <w:proofErr w:type="spellEnd"/>
      <w:r w:rsidR="00A34594">
        <w:rPr>
          <w:rStyle w:val="Nadpis3Char"/>
          <w:color w:val="CDA41C" w:themeColor="accent1" w:themeShade="BF"/>
          <w:sz w:val="28"/>
          <w:szCs w:val="28"/>
          <w:lang w:val="en-US"/>
        </w:rPr>
        <w:t xml:space="preserve"> </w:t>
      </w:r>
      <w:proofErr w:type="spellStart"/>
      <w:r w:rsidR="00A34594">
        <w:rPr>
          <w:rStyle w:val="Nadpis3Char"/>
          <w:color w:val="CDA41C" w:themeColor="accent1" w:themeShade="BF"/>
          <w:sz w:val="28"/>
          <w:szCs w:val="28"/>
          <w:lang w:val="en-US"/>
        </w:rPr>
        <w:t>oprávnění</w:t>
      </w:r>
      <w:proofErr w:type="spellEnd"/>
      <w:r w:rsidR="00A34594">
        <w:rPr>
          <w:rStyle w:val="Nadpis3Char"/>
          <w:color w:val="CDA41C" w:themeColor="accent1" w:themeShade="BF"/>
          <w:sz w:val="28"/>
          <w:szCs w:val="28"/>
          <w:lang w:val="en-US"/>
        </w:rPr>
        <w:t xml:space="preserve">     </w:t>
      </w:r>
      <w:proofErr w:type="spellStart"/>
      <w:r w:rsidR="00A34594">
        <w:rPr>
          <w:rStyle w:val="Nadpis3Char"/>
          <w:color w:val="CDA41C" w:themeColor="accent1" w:themeShade="BF"/>
          <w:sz w:val="28"/>
          <w:szCs w:val="28"/>
          <w:lang w:val="en-US"/>
        </w:rPr>
        <w:t>anebo</w:t>
      </w:r>
      <w:proofErr w:type="spellEnd"/>
      <w:r w:rsidR="00A34594">
        <w:rPr>
          <w:rStyle w:val="Nadpis3Char"/>
          <w:color w:val="CDA41C" w:themeColor="accent1" w:themeShade="BF"/>
          <w:sz w:val="28"/>
          <w:szCs w:val="28"/>
          <w:lang w:val="en-US"/>
        </w:rPr>
        <w:t xml:space="preserve"> </w:t>
      </w:r>
      <w:proofErr w:type="spellStart"/>
      <w:r w:rsidR="00A34594">
        <w:rPr>
          <w:rStyle w:val="Nadpis3Char"/>
          <w:color w:val="CDA41C" w:themeColor="accent1" w:themeShade="BF"/>
          <w:sz w:val="28"/>
          <w:szCs w:val="28"/>
          <w:lang w:val="en-US"/>
        </w:rPr>
        <w:t>jej</w:t>
      </w:r>
      <w:proofErr w:type="spellEnd"/>
      <w:r w:rsidR="00A34594">
        <w:rPr>
          <w:rStyle w:val="Nadpis3Char"/>
          <w:color w:val="CDA41C" w:themeColor="accent1" w:themeShade="BF"/>
          <w:sz w:val="28"/>
          <w:szCs w:val="28"/>
          <w:lang w:val="en-US"/>
        </w:rPr>
        <w:t xml:space="preserve"> </w:t>
      </w:r>
      <w:proofErr w:type="spellStart"/>
      <w:r w:rsidR="00A34594">
        <w:rPr>
          <w:rStyle w:val="Nadpis3Char"/>
          <w:color w:val="CDA41C" w:themeColor="accent1" w:themeShade="BF"/>
          <w:sz w:val="28"/>
          <w:szCs w:val="28"/>
          <w:lang w:val="en-US"/>
        </w:rPr>
        <w:t>mohou</w:t>
      </w:r>
      <w:proofErr w:type="spellEnd"/>
      <w:r w:rsidR="00A34594">
        <w:rPr>
          <w:rStyle w:val="Nadpis3Char"/>
          <w:color w:val="CDA41C" w:themeColor="accent1" w:themeShade="BF"/>
          <w:sz w:val="28"/>
          <w:szCs w:val="28"/>
          <w:lang w:val="en-US"/>
        </w:rPr>
        <w:t xml:space="preserve"> </w:t>
      </w:r>
      <w:proofErr w:type="spellStart"/>
      <w:r w:rsidR="00A34594">
        <w:rPr>
          <w:rStyle w:val="Nadpis3Char"/>
          <w:color w:val="CDA41C" w:themeColor="accent1" w:themeShade="BF"/>
          <w:sz w:val="28"/>
          <w:szCs w:val="28"/>
          <w:lang w:val="en-US"/>
        </w:rPr>
        <w:t>nikoli</w:t>
      </w:r>
      <w:proofErr w:type="spellEnd"/>
      <w:r w:rsidR="00A34594">
        <w:rPr>
          <w:rStyle w:val="Nadpis3Char"/>
          <w:color w:val="CDA41C" w:themeColor="accent1" w:themeShade="BF"/>
          <w:sz w:val="28"/>
          <w:szCs w:val="28"/>
          <w:lang w:val="en-US"/>
        </w:rPr>
        <w:t xml:space="preserve"> </w:t>
      </w:r>
      <w:proofErr w:type="spellStart"/>
      <w:r w:rsidR="00A34594">
        <w:rPr>
          <w:rStyle w:val="Nadpis3Char"/>
          <w:color w:val="CDA41C" w:themeColor="accent1" w:themeShade="BF"/>
          <w:sz w:val="28"/>
          <w:szCs w:val="28"/>
          <w:lang w:val="en-US"/>
        </w:rPr>
        <w:t>nevýznamně</w:t>
      </w:r>
      <w:proofErr w:type="spellEnd"/>
      <w:r w:rsidR="00A34594">
        <w:rPr>
          <w:rStyle w:val="Nadpis3Char"/>
          <w:color w:val="CDA41C" w:themeColor="accent1" w:themeShade="BF"/>
          <w:sz w:val="28"/>
          <w:szCs w:val="28"/>
          <w:lang w:val="en-US"/>
        </w:rPr>
        <w:t xml:space="preserve"> </w:t>
      </w:r>
      <w:proofErr w:type="spellStart"/>
      <w:r w:rsidR="00A34594">
        <w:rPr>
          <w:rStyle w:val="Nadpis3Char"/>
          <w:color w:val="CDA41C" w:themeColor="accent1" w:themeShade="BF"/>
          <w:sz w:val="28"/>
          <w:szCs w:val="28"/>
          <w:lang w:val="en-US"/>
        </w:rPr>
        <w:t>ovlivnit</w:t>
      </w:r>
      <w:proofErr w:type="spellEnd"/>
      <w:r w:rsidR="00A34594">
        <w:rPr>
          <w:rStyle w:val="Nadpis3Char"/>
          <w:color w:val="CDA41C" w:themeColor="accent1" w:themeShade="BF"/>
          <w:sz w:val="28"/>
          <w:szCs w:val="28"/>
          <w:lang w:val="en-US"/>
        </w:rPr>
        <w:t>,</w:t>
      </w:r>
      <w:r>
        <w:rPr>
          <w:rStyle w:val="Nadpis3Char"/>
          <w:color w:val="CDA41C" w:themeColor="accent1" w:themeShade="BF"/>
          <w:sz w:val="28"/>
          <w:szCs w:val="28"/>
          <w:lang w:val="en-US"/>
        </w:rPr>
        <w:t xml:space="preserve"> </w:t>
      </w:r>
    </w:p>
    <w:p w:rsidR="001252EC" w:rsidRDefault="00A34594" w:rsidP="001252EC">
      <w:pPr>
        <w:pStyle w:val="Normlnweb"/>
        <w:shd w:val="clear" w:color="auto" w:fill="FFFFFF"/>
        <w:spacing w:before="0" w:beforeAutospacing="0" w:after="206" w:afterAutospacing="0" w:line="360" w:lineRule="auto"/>
        <w:ind w:left="57" w:right="57"/>
        <w:jc w:val="both"/>
        <w:rPr>
          <w:rStyle w:val="Nadpis3Char"/>
          <w:color w:val="CDA41C" w:themeColor="accent1" w:themeShade="BF"/>
          <w:sz w:val="28"/>
          <w:szCs w:val="28"/>
          <w:lang w:val="en-US"/>
        </w:rPr>
      </w:pPr>
      <w:r>
        <w:rPr>
          <w:rStyle w:val="Nadpis3Char"/>
          <w:color w:val="CDA41C" w:themeColor="accent1" w:themeShade="BF"/>
          <w:sz w:val="28"/>
          <w:szCs w:val="28"/>
          <w:lang w:val="en-US"/>
        </w:rPr>
        <w:t xml:space="preserve">3) </w:t>
      </w:r>
      <w:proofErr w:type="spellStart"/>
      <w:proofErr w:type="gramStart"/>
      <w:r>
        <w:rPr>
          <w:rStyle w:val="Nadpis3Char"/>
          <w:color w:val="CDA41C" w:themeColor="accent1" w:themeShade="BF"/>
          <w:sz w:val="28"/>
          <w:szCs w:val="28"/>
          <w:lang w:val="en-US"/>
        </w:rPr>
        <w:t>dále</w:t>
      </w:r>
      <w:proofErr w:type="spellEnd"/>
      <w:proofErr w:type="gramEnd"/>
      <w:r>
        <w:rPr>
          <w:rStyle w:val="Nadpis3Char"/>
          <w:color w:val="CDA41C" w:themeColor="accent1" w:themeShade="BF"/>
          <w:sz w:val="28"/>
          <w:szCs w:val="28"/>
          <w:lang w:val="en-US"/>
        </w:rPr>
        <w:t xml:space="preserve"> o </w:t>
      </w:r>
      <w:proofErr w:type="spellStart"/>
      <w:r>
        <w:rPr>
          <w:rStyle w:val="Nadpis3Char"/>
          <w:color w:val="CDA41C" w:themeColor="accent1" w:themeShade="BF"/>
          <w:sz w:val="28"/>
          <w:szCs w:val="28"/>
          <w:lang w:val="en-US"/>
        </w:rPr>
        <w:t>vš</w:t>
      </w:r>
      <w:r w:rsidR="008B30FB">
        <w:rPr>
          <w:rStyle w:val="Nadpis3Char"/>
          <w:color w:val="CDA41C" w:themeColor="accent1" w:themeShade="BF"/>
          <w:sz w:val="28"/>
          <w:szCs w:val="28"/>
          <w:lang w:val="en-US"/>
        </w:rPr>
        <w:t>e</w:t>
      </w:r>
      <w:r>
        <w:rPr>
          <w:rStyle w:val="Nadpis3Char"/>
          <w:color w:val="CDA41C" w:themeColor="accent1" w:themeShade="BF"/>
          <w:sz w:val="28"/>
          <w:szCs w:val="28"/>
          <w:lang w:val="en-US"/>
        </w:rPr>
        <w:t>chny</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zaměstnance</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kteří</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organizují</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nebo</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pro</w:t>
      </w:r>
      <w:r w:rsidR="001252EC">
        <w:rPr>
          <w:rStyle w:val="Nadpis3Char"/>
          <w:color w:val="CDA41C" w:themeColor="accent1" w:themeShade="BF"/>
          <w:sz w:val="28"/>
          <w:szCs w:val="28"/>
          <w:lang w:val="en-US"/>
        </w:rPr>
        <w:t>v</w:t>
      </w:r>
      <w:r>
        <w:rPr>
          <w:rStyle w:val="Nadpis3Char"/>
          <w:color w:val="CDA41C" w:themeColor="accent1" w:themeShade="BF"/>
          <w:sz w:val="28"/>
          <w:szCs w:val="28"/>
          <w:lang w:val="en-US"/>
        </w:rPr>
        <w:t>ádějí</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činnosti</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které</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jsou</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úkolem</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povinného</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subjektu</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anebo</w:t>
      </w:r>
      <w:proofErr w:type="spellEnd"/>
      <w:r>
        <w:rPr>
          <w:rStyle w:val="Nadpis3Char"/>
          <w:color w:val="CDA41C" w:themeColor="accent1" w:themeShade="BF"/>
          <w:sz w:val="28"/>
          <w:szCs w:val="28"/>
          <w:lang w:val="en-US"/>
        </w:rPr>
        <w:t xml:space="preserve"> k </w:t>
      </w:r>
      <w:proofErr w:type="spellStart"/>
      <w:r>
        <w:rPr>
          <w:rStyle w:val="Nadpis3Char"/>
          <w:color w:val="CDA41C" w:themeColor="accent1" w:themeShade="BF"/>
          <w:sz w:val="28"/>
          <w:szCs w:val="28"/>
          <w:lang w:val="en-US"/>
        </w:rPr>
        <w:t>takovým</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činnostem</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postkytují</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podpůrné</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či</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doprovodné</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služby</w:t>
      </w:r>
      <w:proofErr w:type="spellEnd"/>
      <w:r>
        <w:rPr>
          <w:rStyle w:val="Nadpis3Char"/>
          <w:color w:val="CDA41C" w:themeColor="accent1" w:themeShade="BF"/>
          <w:sz w:val="28"/>
          <w:szCs w:val="28"/>
          <w:lang w:val="en-US"/>
        </w:rPr>
        <w:t>,</w:t>
      </w:r>
    </w:p>
    <w:p w:rsidR="001252EC" w:rsidRDefault="001252EC" w:rsidP="001252EC">
      <w:pPr>
        <w:pStyle w:val="Normlnweb"/>
        <w:shd w:val="clear" w:color="auto" w:fill="FFFFFF"/>
        <w:spacing w:before="0" w:beforeAutospacing="0" w:after="206" w:afterAutospacing="0" w:line="360" w:lineRule="auto"/>
        <w:ind w:left="57" w:right="57"/>
        <w:jc w:val="both"/>
        <w:rPr>
          <w:rStyle w:val="Nadpis3Char"/>
          <w:color w:val="CDA41C" w:themeColor="accent1" w:themeShade="BF"/>
          <w:sz w:val="28"/>
          <w:szCs w:val="28"/>
          <w:lang w:val="en-US"/>
        </w:rPr>
      </w:pPr>
      <w:r>
        <w:rPr>
          <w:rStyle w:val="Nadpis3Char"/>
          <w:color w:val="CDA41C" w:themeColor="accent1" w:themeShade="BF"/>
          <w:sz w:val="28"/>
          <w:szCs w:val="28"/>
          <w:lang w:val="en-US"/>
        </w:rPr>
        <w:t xml:space="preserve">4) </w:t>
      </w:r>
      <w:proofErr w:type="spellStart"/>
      <w:proofErr w:type="gramStart"/>
      <w:r>
        <w:rPr>
          <w:rStyle w:val="Nadpis3Char"/>
          <w:color w:val="CDA41C" w:themeColor="accent1" w:themeShade="BF"/>
          <w:sz w:val="28"/>
          <w:szCs w:val="28"/>
          <w:lang w:val="en-US"/>
        </w:rPr>
        <w:t>dále</w:t>
      </w:r>
      <w:proofErr w:type="spellEnd"/>
      <w:proofErr w:type="gram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zaměstnance</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kteří</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mají</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faktický</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vliv</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na</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činnost</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povinného</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subjektu</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např</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poradci</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osobní</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asistenti</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osob</w:t>
      </w:r>
      <w:proofErr w:type="spellEnd"/>
      <w:r>
        <w:rPr>
          <w:rStyle w:val="Nadpis3Char"/>
          <w:color w:val="CDA41C" w:themeColor="accent1" w:themeShade="BF"/>
          <w:sz w:val="28"/>
          <w:szCs w:val="28"/>
          <w:lang w:val="en-US"/>
        </w:rPr>
        <w:t xml:space="preserve"> v </w:t>
      </w:r>
      <w:proofErr w:type="spellStart"/>
      <w:r>
        <w:rPr>
          <w:rStyle w:val="Nadpis3Char"/>
          <w:color w:val="CDA41C" w:themeColor="accent1" w:themeShade="BF"/>
          <w:sz w:val="28"/>
          <w:szCs w:val="28"/>
          <w:lang w:val="en-US"/>
        </w:rPr>
        <w:t>řících</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nebo</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jiných</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důležitých</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pozicích</w:t>
      </w:r>
      <w:proofErr w:type="spellEnd"/>
      <w:r>
        <w:rPr>
          <w:rStyle w:val="Nadpis3Char"/>
          <w:color w:val="CDA41C" w:themeColor="accent1" w:themeShade="BF"/>
          <w:sz w:val="28"/>
          <w:szCs w:val="28"/>
          <w:lang w:val="en-US"/>
        </w:rPr>
        <w:t>),</w:t>
      </w:r>
    </w:p>
    <w:p w:rsidR="00801D15" w:rsidRDefault="00A0396C" w:rsidP="00801D15">
      <w:pPr>
        <w:pStyle w:val="Normlnweb"/>
        <w:shd w:val="clear" w:color="auto" w:fill="FFFFFF"/>
        <w:spacing w:before="0" w:beforeAutospacing="0" w:after="206" w:afterAutospacing="0" w:line="360" w:lineRule="auto"/>
        <w:ind w:left="57" w:right="57"/>
        <w:jc w:val="both"/>
        <w:rPr>
          <w:rFonts w:ascii="Verdana" w:hAnsi="Verdana"/>
          <w:color w:val="000000"/>
          <w:sz w:val="21"/>
          <w:szCs w:val="21"/>
          <w:shd w:val="clear" w:color="auto" w:fill="FFFFFF"/>
        </w:rPr>
      </w:pPr>
      <w:r>
        <w:rPr>
          <w:rStyle w:val="Nadpis3Char"/>
          <w:color w:val="CDA41C" w:themeColor="accent1" w:themeShade="BF"/>
          <w:sz w:val="28"/>
          <w:szCs w:val="28"/>
          <w:lang w:val="en-US"/>
        </w:rPr>
        <w:t xml:space="preserve">5) </w:t>
      </w:r>
      <w:proofErr w:type="gramStart"/>
      <w:r>
        <w:rPr>
          <w:rStyle w:val="Nadpis3Char"/>
          <w:color w:val="CDA41C" w:themeColor="accent1" w:themeShade="BF"/>
          <w:sz w:val="28"/>
          <w:szCs w:val="28"/>
          <w:lang w:val="en-US"/>
        </w:rPr>
        <w:t>a</w:t>
      </w:r>
      <w:proofErr w:type="gram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konečně</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zaměstnance</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jejichž</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čnnost</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může</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mít</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ekonomické</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dopady</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na</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veřejné</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rozpočty</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nebo</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hospodaření</w:t>
      </w:r>
      <w:proofErr w:type="spellEnd"/>
      <w:r>
        <w:rPr>
          <w:rFonts w:ascii="Verdana" w:hAnsi="Verdana"/>
          <w:color w:val="000000"/>
          <w:sz w:val="21"/>
          <w:szCs w:val="21"/>
          <w:shd w:val="clear" w:color="auto" w:fill="FFFFFF"/>
        </w:rPr>
        <w:t>.</w:t>
      </w:r>
      <w:r w:rsidR="00801D15">
        <w:rPr>
          <w:rFonts w:ascii="Verdana" w:hAnsi="Verdana"/>
          <w:color w:val="000000"/>
          <w:sz w:val="21"/>
          <w:szCs w:val="21"/>
          <w:shd w:val="clear" w:color="auto" w:fill="FFFFFF"/>
        </w:rPr>
        <w:t xml:space="preserve">    </w:t>
      </w:r>
    </w:p>
    <w:p w:rsidR="00801D15" w:rsidRPr="00801D15" w:rsidRDefault="00801D15" w:rsidP="0046319A">
      <w:pPr>
        <w:pStyle w:val="Normlnweb"/>
        <w:shd w:val="clear" w:color="auto" w:fill="FFFFFF"/>
        <w:spacing w:before="0" w:beforeAutospacing="0" w:after="206" w:afterAutospacing="0" w:line="360" w:lineRule="auto"/>
        <w:ind w:left="56" w:right="56"/>
        <w:jc w:val="both"/>
        <w:rPr>
          <w:rFonts w:asciiTheme="minorHAnsi" w:hAnsiTheme="minorHAnsi"/>
          <w:color w:val="000000"/>
          <w:sz w:val="28"/>
          <w:szCs w:val="28"/>
        </w:rPr>
      </w:pPr>
      <w:r w:rsidRPr="00801D15">
        <w:rPr>
          <w:rFonts w:asciiTheme="minorHAnsi" w:hAnsiTheme="minorHAnsi"/>
          <w:color w:val="000000"/>
          <w:sz w:val="28"/>
          <w:szCs w:val="28"/>
        </w:rPr>
        <w:t>NSS tedy zahrnul do skupiny, u které se ani nemá provádět test proporcionality a informace se mají bez dalšího poskytnout, až</w:t>
      </w:r>
      <w:r w:rsidRPr="00801D15">
        <w:rPr>
          <w:rStyle w:val="apple-converted-space"/>
          <w:rFonts w:asciiTheme="minorHAnsi" w:hAnsiTheme="minorHAnsi"/>
          <w:color w:val="000000"/>
          <w:sz w:val="28"/>
          <w:szCs w:val="28"/>
        </w:rPr>
        <w:t> </w:t>
      </w:r>
      <w:r w:rsidRPr="00801D15">
        <w:rPr>
          <w:rStyle w:val="Siln"/>
          <w:rFonts w:asciiTheme="minorHAnsi" w:hAnsiTheme="minorHAnsi"/>
          <w:color w:val="000000"/>
          <w:sz w:val="28"/>
          <w:szCs w:val="28"/>
        </w:rPr>
        <w:t>překvapivě rozsáhlý okruh zaměstnanců</w:t>
      </w:r>
      <w:r w:rsidRPr="00801D15">
        <w:rPr>
          <w:rFonts w:asciiTheme="minorHAnsi" w:hAnsiTheme="minorHAnsi"/>
          <w:color w:val="000000"/>
          <w:sz w:val="28"/>
          <w:szCs w:val="28"/>
        </w:rPr>
        <w:t>. Vyloučil z něj prakticky jen několik zcela nevýznamných pozic, jako jsou uklízečky, vrátní, řidiči a podobně. Posunul tak dosavadní judikaturu, která se, byť opatrně, vyjadřovala, že se neposkytují informace o platech „řadových zaměstnanců". Na jiném místě pak NSS charakterizuje ty, o nichž se informace o platech a odměnách zpravidla neposkytnou, jako</w:t>
      </w:r>
      <w:r w:rsidRPr="00801D15">
        <w:rPr>
          <w:rStyle w:val="Zvraznn"/>
          <w:rFonts w:asciiTheme="minorHAnsi" w:hAnsiTheme="minorHAnsi"/>
          <w:color w:val="000000"/>
          <w:sz w:val="28"/>
          <w:szCs w:val="28"/>
        </w:rPr>
        <w:t>„činnosti pomocné nebo servisní povahy"</w:t>
      </w:r>
      <w:r w:rsidRPr="00801D15">
        <w:rPr>
          <w:rFonts w:asciiTheme="minorHAnsi" w:hAnsiTheme="minorHAnsi"/>
          <w:color w:val="000000"/>
          <w:sz w:val="28"/>
          <w:szCs w:val="28"/>
        </w:rPr>
        <w:t>. To je trochu nepřesné, protože i u pomocných a servisních činností se informace mají poskytnout o osobách, pokud jsou v řídících pozicích (např. vedoucí závodního stravování či autoprovozu).</w:t>
      </w:r>
    </w:p>
    <w:p w:rsidR="00801D15" w:rsidRDefault="00801D15" w:rsidP="0046319A">
      <w:pPr>
        <w:pStyle w:val="Normlnweb"/>
        <w:shd w:val="clear" w:color="auto" w:fill="FFFFFF"/>
        <w:spacing w:before="0" w:beforeAutospacing="0" w:after="206" w:afterAutospacing="0" w:line="360" w:lineRule="auto"/>
        <w:ind w:left="56" w:right="56"/>
        <w:jc w:val="both"/>
        <w:rPr>
          <w:rFonts w:ascii="Verdana" w:hAnsi="Verdana"/>
          <w:color w:val="000000"/>
          <w:sz w:val="21"/>
          <w:szCs w:val="21"/>
        </w:rPr>
      </w:pPr>
      <w:r w:rsidRPr="00801D15">
        <w:rPr>
          <w:rFonts w:asciiTheme="minorHAnsi" w:hAnsiTheme="minorHAnsi"/>
          <w:color w:val="000000"/>
          <w:sz w:val="28"/>
          <w:szCs w:val="28"/>
        </w:rPr>
        <w:lastRenderedPageBreak/>
        <w:t>Velmi jednoznačně a důrazně rozsudek odmítl, že se v  případech</w:t>
      </w:r>
      <w:r w:rsidRPr="00801D15">
        <w:rPr>
          <w:rStyle w:val="apple-converted-space"/>
          <w:rFonts w:asciiTheme="minorHAnsi" w:hAnsiTheme="minorHAnsi"/>
          <w:color w:val="000000"/>
          <w:sz w:val="28"/>
          <w:szCs w:val="28"/>
        </w:rPr>
        <w:t> </w:t>
      </w:r>
      <w:r w:rsidRPr="00801D15">
        <w:rPr>
          <w:rStyle w:val="Siln"/>
          <w:rFonts w:asciiTheme="minorHAnsi" w:hAnsiTheme="minorHAnsi"/>
          <w:color w:val="000000"/>
          <w:sz w:val="28"/>
          <w:szCs w:val="28"/>
        </w:rPr>
        <w:t>nad</w:t>
      </w:r>
      <w:r w:rsidRPr="00801D15">
        <w:rPr>
          <w:rStyle w:val="apple-converted-space"/>
          <w:rFonts w:asciiTheme="minorHAnsi" w:hAnsiTheme="minorHAnsi"/>
          <w:color w:val="000000"/>
          <w:sz w:val="28"/>
          <w:szCs w:val="28"/>
        </w:rPr>
        <w:t> </w:t>
      </w:r>
      <w:r w:rsidRPr="00801D15">
        <w:rPr>
          <w:rFonts w:asciiTheme="minorHAnsi" w:hAnsiTheme="minorHAnsi"/>
          <w:color w:val="000000"/>
          <w:sz w:val="28"/>
          <w:szCs w:val="28"/>
        </w:rPr>
        <w:t>uvedenou hranicí má provádět</w:t>
      </w:r>
      <w:r w:rsidRPr="00801D15">
        <w:rPr>
          <w:rStyle w:val="apple-converted-space"/>
          <w:rFonts w:asciiTheme="minorHAnsi" w:hAnsiTheme="minorHAnsi"/>
          <w:color w:val="000000"/>
          <w:sz w:val="28"/>
          <w:szCs w:val="28"/>
        </w:rPr>
        <w:t> </w:t>
      </w:r>
      <w:r w:rsidRPr="00801D15">
        <w:rPr>
          <w:rStyle w:val="Siln"/>
          <w:rFonts w:asciiTheme="minorHAnsi" w:hAnsiTheme="minorHAnsi"/>
          <w:color w:val="000000"/>
          <w:sz w:val="28"/>
          <w:szCs w:val="28"/>
        </w:rPr>
        <w:t>test proporcionality</w:t>
      </w:r>
      <w:r w:rsidRPr="00801D15">
        <w:rPr>
          <w:rFonts w:asciiTheme="minorHAnsi" w:hAnsiTheme="minorHAnsi"/>
          <w:color w:val="000000"/>
          <w:sz w:val="28"/>
          <w:szCs w:val="28"/>
        </w:rPr>
        <w:t>. Ten je podle něj již vyřešen přímo v zákoně ve prospěch poskytnutí informací.</w:t>
      </w:r>
    </w:p>
    <w:p w:rsidR="008B30FB" w:rsidRDefault="008B30FB" w:rsidP="00947C2F">
      <w:pPr>
        <w:pStyle w:val="Nadpis2"/>
        <w:rPr>
          <w:rFonts w:ascii="Verdana" w:eastAsia="Times New Roman" w:hAnsi="Verdana" w:cs="Times New Roman"/>
          <w:b w:val="0"/>
          <w:bCs w:val="0"/>
          <w:color w:val="000000"/>
          <w:sz w:val="21"/>
          <w:szCs w:val="21"/>
          <w:shd w:val="clear" w:color="auto" w:fill="FFFFFF"/>
          <w:lang w:eastAsia="cs-CZ"/>
        </w:rPr>
      </w:pPr>
    </w:p>
    <w:p w:rsidR="00947C2F" w:rsidRDefault="00C94274" w:rsidP="00947C2F">
      <w:pPr>
        <w:pStyle w:val="Nadpis2"/>
        <w:rPr>
          <w:lang w:val="en-US"/>
        </w:rPr>
      </w:pPr>
      <w:proofErr w:type="spellStart"/>
      <w:r>
        <w:rPr>
          <w:lang w:val="en-US"/>
        </w:rPr>
        <w:t>Výjimky</w:t>
      </w:r>
      <w:proofErr w:type="spellEnd"/>
      <w:r>
        <w:rPr>
          <w:lang w:val="en-US"/>
        </w:rPr>
        <w:t xml:space="preserve"> pod </w:t>
      </w:r>
      <w:proofErr w:type="spellStart"/>
      <w:r>
        <w:rPr>
          <w:lang w:val="en-US"/>
        </w:rPr>
        <w:t>hranicí</w:t>
      </w:r>
      <w:proofErr w:type="spellEnd"/>
    </w:p>
    <w:p w:rsidR="005F163C" w:rsidRPr="005F163C" w:rsidRDefault="005F163C" w:rsidP="005F163C">
      <w:pPr>
        <w:rPr>
          <w:lang w:val="en-US"/>
        </w:rPr>
      </w:pPr>
    </w:p>
    <w:p w:rsidR="00947C2F" w:rsidRDefault="00947C2F" w:rsidP="00C86A14">
      <w:pPr>
        <w:pStyle w:val="Normlnweb"/>
        <w:shd w:val="clear" w:color="auto" w:fill="FFFFFF"/>
        <w:spacing w:before="0" w:beforeAutospacing="0" w:after="206" w:afterAutospacing="0" w:line="360" w:lineRule="auto"/>
        <w:ind w:left="57" w:right="57"/>
        <w:jc w:val="both"/>
        <w:rPr>
          <w:rFonts w:asciiTheme="minorHAnsi" w:hAnsiTheme="minorHAnsi"/>
          <w:color w:val="000000"/>
          <w:sz w:val="28"/>
          <w:szCs w:val="28"/>
        </w:rPr>
      </w:pPr>
    </w:p>
    <w:p w:rsidR="004A6A96" w:rsidRPr="00C94274" w:rsidRDefault="00C94274" w:rsidP="00C94274">
      <w:pPr>
        <w:pStyle w:val="Normlnweb"/>
        <w:shd w:val="clear" w:color="auto" w:fill="FFFFFF"/>
        <w:spacing w:before="0" w:beforeAutospacing="0" w:after="206" w:afterAutospacing="0" w:line="360" w:lineRule="auto"/>
        <w:ind w:left="57" w:right="57"/>
        <w:jc w:val="both"/>
        <w:rPr>
          <w:rFonts w:asciiTheme="minorHAnsi" w:hAnsiTheme="minorHAnsi"/>
          <w:color w:val="000000"/>
          <w:sz w:val="28"/>
          <w:szCs w:val="28"/>
        </w:rPr>
      </w:pPr>
      <w:r w:rsidRPr="00C94274">
        <w:rPr>
          <w:rFonts w:asciiTheme="minorHAnsi" w:hAnsiTheme="minorHAnsi"/>
          <w:color w:val="000000"/>
          <w:sz w:val="28"/>
          <w:szCs w:val="28"/>
          <w:shd w:val="clear" w:color="auto" w:fill="FFFFFF"/>
        </w:rPr>
        <w:t xml:space="preserve">Dále </w:t>
      </w:r>
      <w:proofErr w:type="gramStart"/>
      <w:r w:rsidRPr="00C94274">
        <w:rPr>
          <w:rFonts w:asciiTheme="minorHAnsi" w:hAnsiTheme="minorHAnsi"/>
          <w:color w:val="000000"/>
          <w:sz w:val="28"/>
          <w:szCs w:val="28"/>
          <w:shd w:val="clear" w:color="auto" w:fill="FFFFFF"/>
        </w:rPr>
        <w:t>se</w:t>
      </w:r>
      <w:proofErr w:type="gramEnd"/>
      <w:r w:rsidRPr="00C94274">
        <w:rPr>
          <w:rFonts w:asciiTheme="minorHAnsi" w:hAnsiTheme="minorHAnsi"/>
          <w:color w:val="000000"/>
          <w:sz w:val="28"/>
          <w:szCs w:val="28"/>
          <w:shd w:val="clear" w:color="auto" w:fill="FFFFFF"/>
        </w:rPr>
        <w:t xml:space="preserve"> rozsudek zabýval </w:t>
      </w:r>
      <w:proofErr w:type="gramStart"/>
      <w:r w:rsidRPr="00C94274">
        <w:rPr>
          <w:rFonts w:asciiTheme="minorHAnsi" w:hAnsiTheme="minorHAnsi"/>
          <w:color w:val="000000"/>
          <w:sz w:val="28"/>
          <w:szCs w:val="28"/>
          <w:shd w:val="clear" w:color="auto" w:fill="FFFFFF"/>
        </w:rPr>
        <w:t>otázku</w:t>
      </w:r>
      <w:proofErr w:type="gramEnd"/>
      <w:r w:rsidRPr="00C94274">
        <w:rPr>
          <w:rFonts w:asciiTheme="minorHAnsi" w:hAnsiTheme="minorHAnsi"/>
          <w:color w:val="000000"/>
          <w:sz w:val="28"/>
          <w:szCs w:val="28"/>
          <w:shd w:val="clear" w:color="auto" w:fill="FFFFFF"/>
        </w:rPr>
        <w:t>, zda a kdy</w:t>
      </w:r>
      <w:r w:rsidRPr="00C94274">
        <w:rPr>
          <w:rStyle w:val="apple-converted-space"/>
          <w:rFonts w:asciiTheme="minorHAnsi" w:hAnsiTheme="minorHAnsi"/>
          <w:color w:val="000000"/>
          <w:sz w:val="28"/>
          <w:szCs w:val="28"/>
          <w:shd w:val="clear" w:color="auto" w:fill="FFFFFF"/>
        </w:rPr>
        <w:t> </w:t>
      </w:r>
      <w:r w:rsidRPr="00C94274">
        <w:rPr>
          <w:rStyle w:val="Siln"/>
          <w:rFonts w:asciiTheme="minorHAnsi" w:hAnsiTheme="minorHAnsi"/>
          <w:color w:val="000000"/>
          <w:sz w:val="28"/>
          <w:szCs w:val="28"/>
          <w:shd w:val="clear" w:color="auto" w:fill="FFFFFF"/>
        </w:rPr>
        <w:t>v oblasti pod stanovenou hranicí existují výjimky</w:t>
      </w:r>
      <w:r w:rsidRPr="00C94274">
        <w:rPr>
          <w:rFonts w:asciiTheme="minorHAnsi" w:hAnsiTheme="minorHAnsi"/>
          <w:color w:val="000000"/>
          <w:sz w:val="28"/>
          <w:szCs w:val="28"/>
          <w:shd w:val="clear" w:color="auto" w:fill="FFFFFF"/>
        </w:rPr>
        <w:t>, kdy se informace přesto poskytnou. Uvádí, že u osob, které se nacházejí pod takto stanovenou hranicí, se má vždy provést test proporcionality (test převahy veřejného zájmu) a podle jeho výsledku se informace poskytne či nikoliv. NSS naznačuje, že by se pod uvedenou hranicí měly poskytnout jen ve specifických, odůvodněných případech - při splnění druhé podmínky, tedy že</w:t>
      </w:r>
      <w:r w:rsidRPr="00C94274">
        <w:rPr>
          <w:rStyle w:val="apple-converted-space"/>
          <w:rFonts w:asciiTheme="minorHAnsi" w:hAnsiTheme="minorHAnsi"/>
          <w:color w:val="000000"/>
          <w:sz w:val="28"/>
          <w:szCs w:val="28"/>
          <w:shd w:val="clear" w:color="auto" w:fill="FFFFFF"/>
        </w:rPr>
        <w:t> </w:t>
      </w:r>
      <w:r w:rsidRPr="00C94274">
        <w:rPr>
          <w:rStyle w:val="Zvraznn"/>
          <w:rFonts w:asciiTheme="minorHAnsi" w:hAnsiTheme="minorHAnsi"/>
          <w:color w:val="000000"/>
          <w:sz w:val="28"/>
          <w:szCs w:val="28"/>
          <w:shd w:val="clear" w:color="auto" w:fill="FFFFFF"/>
        </w:rPr>
        <w:t>„vyvstávají konkrétní pochybnosti o tom, zda v souvislosti s odměňováním této osoby jsou veřejné prostředky vynakládány hospodárně."</w:t>
      </w:r>
      <w:r w:rsidRPr="00C94274">
        <w:rPr>
          <w:rStyle w:val="apple-converted-space"/>
          <w:rFonts w:asciiTheme="minorHAnsi" w:hAnsiTheme="minorHAnsi"/>
          <w:color w:val="000000"/>
          <w:sz w:val="28"/>
          <w:szCs w:val="28"/>
          <w:shd w:val="clear" w:color="auto" w:fill="FFFFFF"/>
        </w:rPr>
        <w:t> </w:t>
      </w:r>
      <w:r w:rsidRPr="00C94274">
        <w:rPr>
          <w:rFonts w:asciiTheme="minorHAnsi" w:hAnsiTheme="minorHAnsi"/>
          <w:color w:val="000000"/>
          <w:sz w:val="28"/>
          <w:szCs w:val="28"/>
          <w:shd w:val="clear" w:color="auto" w:fill="FFFFFF"/>
        </w:rPr>
        <w:t xml:space="preserve">Ovšem ještě jednou rozsudek upozorňuje, že celá tato skupina je výjimkou, protože v zásadě se informace mají poskytovat </w:t>
      </w:r>
      <w:proofErr w:type="gramStart"/>
      <w:r w:rsidRPr="00C94274">
        <w:rPr>
          <w:rFonts w:asciiTheme="minorHAnsi" w:hAnsiTheme="minorHAnsi"/>
          <w:color w:val="000000"/>
          <w:sz w:val="28"/>
          <w:szCs w:val="28"/>
          <w:shd w:val="clear" w:color="auto" w:fill="FFFFFF"/>
        </w:rPr>
        <w:t>vždy.</w:t>
      </w:r>
      <w:r w:rsidR="004A6A96" w:rsidRPr="00C94274">
        <w:rPr>
          <w:rFonts w:asciiTheme="minorHAnsi" w:hAnsiTheme="minorHAnsi"/>
          <w:color w:val="000000"/>
          <w:sz w:val="28"/>
          <w:szCs w:val="28"/>
        </w:rPr>
        <w:t>V návrhu</w:t>
      </w:r>
      <w:proofErr w:type="gramEnd"/>
      <w:r w:rsidR="004A6A96" w:rsidRPr="00C94274">
        <w:rPr>
          <w:rFonts w:asciiTheme="minorHAnsi" w:hAnsiTheme="minorHAnsi"/>
          <w:color w:val="000000"/>
          <w:sz w:val="28"/>
          <w:szCs w:val="28"/>
        </w:rPr>
        <w:t xml:space="preserve"> výroku rozsudku (petitu) žadatel uvede, že navrhuje, aby soud využil možnosti podle § 16 odst. 4 </w:t>
      </w:r>
      <w:proofErr w:type="spellStart"/>
      <w:r w:rsidR="004A6A96" w:rsidRPr="00C94274">
        <w:rPr>
          <w:rFonts w:asciiTheme="minorHAnsi" w:hAnsiTheme="minorHAnsi"/>
          <w:color w:val="000000"/>
          <w:sz w:val="28"/>
          <w:szCs w:val="28"/>
        </w:rPr>
        <w:t>Infozákona</w:t>
      </w:r>
      <w:proofErr w:type="spellEnd"/>
      <w:r w:rsidR="004A6A96" w:rsidRPr="00C94274">
        <w:rPr>
          <w:rFonts w:asciiTheme="minorHAnsi" w:hAnsiTheme="minorHAnsi"/>
          <w:color w:val="000000"/>
          <w:sz w:val="28"/>
          <w:szCs w:val="28"/>
        </w:rPr>
        <w:t>, zrušil rozhodnutí nadřízeného orgánu a povinného subjektu a nařídil povinnému subjektu informace poskytnout.</w:t>
      </w:r>
    </w:p>
    <w:p w:rsidR="009B0E2D" w:rsidRDefault="009B0E2D" w:rsidP="0087500D">
      <w:pPr>
        <w:pStyle w:val="Nadpis2"/>
        <w:rPr>
          <w:lang w:val="en-US"/>
        </w:rPr>
      </w:pPr>
    </w:p>
    <w:p w:rsidR="0087500D" w:rsidRDefault="00D0729F" w:rsidP="0087500D">
      <w:pPr>
        <w:pStyle w:val="Nadpis2"/>
        <w:rPr>
          <w:lang w:val="en-US"/>
        </w:rPr>
      </w:pPr>
      <w:proofErr w:type="spellStart"/>
      <w:r>
        <w:rPr>
          <w:lang w:val="en-US"/>
        </w:rPr>
        <w:t>Výjimky</w:t>
      </w:r>
      <w:proofErr w:type="spellEnd"/>
      <w:r>
        <w:rPr>
          <w:lang w:val="en-US"/>
        </w:rPr>
        <w:t xml:space="preserve"> </w:t>
      </w:r>
      <w:proofErr w:type="spellStart"/>
      <w:proofErr w:type="gramStart"/>
      <w:r>
        <w:rPr>
          <w:lang w:val="en-US"/>
        </w:rPr>
        <w:t>nad</w:t>
      </w:r>
      <w:proofErr w:type="spellEnd"/>
      <w:proofErr w:type="gramEnd"/>
      <w:r>
        <w:rPr>
          <w:lang w:val="en-US"/>
        </w:rPr>
        <w:t xml:space="preserve"> </w:t>
      </w:r>
      <w:proofErr w:type="spellStart"/>
      <w:r>
        <w:rPr>
          <w:lang w:val="en-US"/>
        </w:rPr>
        <w:t>hranicí</w:t>
      </w:r>
      <w:proofErr w:type="spellEnd"/>
    </w:p>
    <w:p w:rsidR="005F163C" w:rsidRPr="005F163C" w:rsidRDefault="005F163C" w:rsidP="005F163C">
      <w:pPr>
        <w:rPr>
          <w:lang w:val="en-US"/>
        </w:rPr>
      </w:pPr>
    </w:p>
    <w:p w:rsidR="0087500D" w:rsidRPr="0087500D" w:rsidRDefault="0087500D" w:rsidP="0087500D">
      <w:pPr>
        <w:pStyle w:val="Normlnweb"/>
        <w:shd w:val="clear" w:color="auto" w:fill="FFFFFF"/>
        <w:spacing w:before="0" w:beforeAutospacing="0" w:after="206" w:afterAutospacing="0" w:line="360" w:lineRule="auto"/>
        <w:ind w:left="56" w:right="56"/>
        <w:jc w:val="both"/>
        <w:rPr>
          <w:rFonts w:asciiTheme="minorHAnsi" w:hAnsiTheme="minorHAnsi"/>
          <w:color w:val="000000"/>
          <w:sz w:val="28"/>
          <w:szCs w:val="28"/>
        </w:rPr>
      </w:pPr>
      <w:r w:rsidRPr="0087500D">
        <w:rPr>
          <w:rFonts w:asciiTheme="minorHAnsi" w:hAnsiTheme="minorHAnsi"/>
          <w:color w:val="000000"/>
          <w:sz w:val="28"/>
          <w:szCs w:val="28"/>
        </w:rPr>
        <w:t>I nad stanovenou hranicí připouští rozsudek výjimky - ovšem úplně jiného typu a z jiného důvodu, než pod hranicí. Nejde vlastně o důvod, který by se měl týkat samotné otázky platů a odměn, ale spíše se týká obecně jakýchkoliv žádostí o informace.</w:t>
      </w:r>
    </w:p>
    <w:p w:rsidR="0087500D" w:rsidRDefault="0087500D" w:rsidP="0087500D">
      <w:pPr>
        <w:pStyle w:val="Normlnweb"/>
        <w:shd w:val="clear" w:color="auto" w:fill="FFFFFF"/>
        <w:spacing w:before="0" w:beforeAutospacing="0" w:after="206" w:afterAutospacing="0" w:line="360" w:lineRule="auto"/>
        <w:ind w:left="56" w:right="56"/>
        <w:jc w:val="both"/>
        <w:rPr>
          <w:rFonts w:asciiTheme="minorHAnsi" w:hAnsiTheme="minorHAnsi"/>
          <w:color w:val="000000"/>
          <w:sz w:val="28"/>
          <w:szCs w:val="28"/>
        </w:rPr>
      </w:pPr>
      <w:r w:rsidRPr="0087500D">
        <w:rPr>
          <w:rFonts w:asciiTheme="minorHAnsi" w:hAnsiTheme="minorHAnsi"/>
          <w:color w:val="000000"/>
          <w:sz w:val="28"/>
          <w:szCs w:val="28"/>
        </w:rPr>
        <w:t>Důvodem, pro který by povinný subjekt ve zcela výjimečných případech mohl žádost o informace odmítnout, v tomto případě není test proporcionality, ale úplně odlišný princip:</w:t>
      </w:r>
      <w:r w:rsidRPr="0087500D">
        <w:rPr>
          <w:rStyle w:val="Siln"/>
          <w:rFonts w:asciiTheme="minorHAnsi" w:hAnsiTheme="minorHAnsi"/>
          <w:color w:val="000000"/>
          <w:sz w:val="28"/>
          <w:szCs w:val="28"/>
        </w:rPr>
        <w:t>zákaz zneužití práva</w:t>
      </w:r>
      <w:r w:rsidRPr="0087500D">
        <w:rPr>
          <w:rFonts w:asciiTheme="minorHAnsi" w:hAnsiTheme="minorHAnsi"/>
          <w:color w:val="000000"/>
          <w:sz w:val="28"/>
          <w:szCs w:val="28"/>
        </w:rPr>
        <w:t>. Tento princip NSS důrazně odlišuje od testu proporcionality, protože nesouvisí s poměřováním práva na informace a práva na soukromí. Jde o specifický postup, založený pouze na tom, zda se při řízení o žádosti ukáže, že</w:t>
      </w:r>
      <w:r w:rsidRPr="0087500D">
        <w:rPr>
          <w:rStyle w:val="apple-converted-space"/>
          <w:rFonts w:asciiTheme="minorHAnsi" w:hAnsiTheme="minorHAnsi"/>
          <w:color w:val="000000"/>
          <w:sz w:val="28"/>
          <w:szCs w:val="28"/>
        </w:rPr>
        <w:t> </w:t>
      </w:r>
      <w:r w:rsidRPr="0087500D">
        <w:rPr>
          <w:rStyle w:val="Zvraznn"/>
          <w:rFonts w:asciiTheme="minorHAnsi" w:hAnsiTheme="minorHAnsi"/>
          <w:color w:val="000000"/>
          <w:sz w:val="28"/>
          <w:szCs w:val="28"/>
        </w:rPr>
        <w:t>„žádost o informace o odměně, jíž je jinak třeba bez dalšího vyhovět, má v konkrétním případě za cíl poškodit dotčenou osobu (např. ji šikanovat, vydírat, vyprovokovat vůči němu nenávist apod.)</w:t>
      </w:r>
      <w:r w:rsidRPr="0087500D">
        <w:rPr>
          <w:rFonts w:asciiTheme="minorHAnsi" w:hAnsiTheme="minorHAnsi"/>
          <w:color w:val="000000"/>
          <w:sz w:val="28"/>
          <w:szCs w:val="28"/>
        </w:rPr>
        <w:t>".</w:t>
      </w:r>
    </w:p>
    <w:p w:rsidR="00EC0817" w:rsidRPr="00EC0817" w:rsidRDefault="00EC0817" w:rsidP="00EC0817">
      <w:pPr>
        <w:pStyle w:val="Normlnweb"/>
        <w:shd w:val="clear" w:color="auto" w:fill="FFFFFF"/>
        <w:spacing w:before="0" w:beforeAutospacing="0" w:after="206" w:afterAutospacing="0" w:line="360" w:lineRule="auto"/>
        <w:ind w:left="56" w:right="56"/>
        <w:jc w:val="both"/>
        <w:rPr>
          <w:rFonts w:asciiTheme="minorHAnsi" w:hAnsiTheme="minorHAnsi"/>
          <w:color w:val="000000"/>
          <w:sz w:val="28"/>
          <w:szCs w:val="28"/>
        </w:rPr>
      </w:pPr>
      <w:r w:rsidRPr="00EC0817">
        <w:rPr>
          <w:rFonts w:asciiTheme="minorHAnsi" w:hAnsiTheme="minorHAnsi"/>
          <w:color w:val="000000"/>
          <w:sz w:val="28"/>
          <w:szCs w:val="28"/>
        </w:rPr>
        <w:t>Hranice tedy funguje jako jakýsi bod obratu: pod ní se v zásadě informace neposkytuje, ale podle konkrétních okolností ji v některých případech bude nutno poskytnout. Nad hranicí je to naopak - v zásadě se vždy poskytuje, a pouze ve zcela ojedinělých (nutno říci, že dokonce prakticky nepředstavitelných) případech by bylo možné ji odmítnout.</w:t>
      </w:r>
    </w:p>
    <w:p w:rsidR="00EC0817" w:rsidRDefault="00EC0817" w:rsidP="00EC0817">
      <w:pPr>
        <w:pStyle w:val="Normlnweb"/>
        <w:shd w:val="clear" w:color="auto" w:fill="FFFFFF"/>
        <w:spacing w:before="0" w:beforeAutospacing="0" w:after="206" w:afterAutospacing="0" w:line="360" w:lineRule="auto"/>
        <w:ind w:left="56" w:right="56"/>
        <w:jc w:val="both"/>
        <w:rPr>
          <w:rFonts w:asciiTheme="minorHAnsi" w:hAnsiTheme="minorHAnsi"/>
          <w:color w:val="000000"/>
          <w:sz w:val="28"/>
          <w:szCs w:val="28"/>
        </w:rPr>
      </w:pPr>
      <w:r w:rsidRPr="00EC0817">
        <w:rPr>
          <w:rFonts w:asciiTheme="minorHAnsi" w:hAnsiTheme="minorHAnsi"/>
          <w:color w:val="000000"/>
          <w:sz w:val="28"/>
          <w:szCs w:val="28"/>
        </w:rPr>
        <w:t>V tomto bodě je však</w:t>
      </w:r>
      <w:r w:rsidRPr="00EC0817">
        <w:rPr>
          <w:rStyle w:val="apple-converted-space"/>
          <w:rFonts w:asciiTheme="minorHAnsi" w:hAnsiTheme="minorHAnsi"/>
          <w:color w:val="000000"/>
          <w:sz w:val="28"/>
          <w:szCs w:val="28"/>
        </w:rPr>
        <w:t> </w:t>
      </w:r>
      <w:r w:rsidRPr="00EC0817">
        <w:rPr>
          <w:rStyle w:val="Siln"/>
          <w:rFonts w:asciiTheme="minorHAnsi" w:hAnsiTheme="minorHAnsi"/>
          <w:color w:val="000000"/>
          <w:sz w:val="28"/>
          <w:szCs w:val="28"/>
        </w:rPr>
        <w:t>argumentace rozsudku překvapivě slabá.</w:t>
      </w:r>
      <w:r w:rsidRPr="00EC0817">
        <w:rPr>
          <w:rStyle w:val="apple-converted-space"/>
          <w:rFonts w:asciiTheme="minorHAnsi" w:hAnsiTheme="minorHAnsi"/>
          <w:b/>
          <w:bCs/>
          <w:color w:val="000000"/>
          <w:sz w:val="28"/>
          <w:szCs w:val="28"/>
        </w:rPr>
        <w:t> </w:t>
      </w:r>
      <w:r w:rsidRPr="00EC0817">
        <w:rPr>
          <w:rFonts w:asciiTheme="minorHAnsi" w:hAnsiTheme="minorHAnsi"/>
          <w:color w:val="000000"/>
          <w:sz w:val="28"/>
          <w:szCs w:val="28"/>
        </w:rPr>
        <w:t xml:space="preserve">Neuvádí vůbec žádné vodítko, jak by se měl indikovat případ, kdy cílem získané </w:t>
      </w:r>
      <w:r w:rsidRPr="00EC0817">
        <w:rPr>
          <w:rFonts w:asciiTheme="minorHAnsi" w:hAnsiTheme="minorHAnsi"/>
          <w:color w:val="000000"/>
          <w:sz w:val="28"/>
          <w:szCs w:val="28"/>
        </w:rPr>
        <w:lastRenderedPageBreak/>
        <w:t>informace má být šikana, vydírání či vyprovokování nenávisti. Těžko v představivosti hledat situace, kdy by mohlo něco takového nastat, například jak pomocí získání informace o výši platu vyvolat šikanu. Šikana označuje fyzické i psychické omezování či týrání slabšího jedince v kolektivu (</w:t>
      </w:r>
      <w:hyperlink r:id="rId10" w:history="1">
        <w:r w:rsidRPr="00EC0817">
          <w:rPr>
            <w:rStyle w:val="Hypertextovodkaz"/>
            <w:rFonts w:asciiTheme="minorHAnsi" w:hAnsiTheme="minorHAnsi"/>
            <w:color w:val="000000"/>
            <w:sz w:val="28"/>
            <w:szCs w:val="28"/>
          </w:rPr>
          <w:t>http://cs.wikipedia.org/wiki/šikana</w:t>
        </w:r>
      </w:hyperlink>
      <w:r w:rsidRPr="00EC0817">
        <w:rPr>
          <w:rFonts w:asciiTheme="minorHAnsi" w:hAnsiTheme="minorHAnsi"/>
          <w:color w:val="000000"/>
          <w:sz w:val="28"/>
          <w:szCs w:val="28"/>
        </w:rPr>
        <w:t>).</w:t>
      </w:r>
    </w:p>
    <w:p w:rsidR="00A3477A" w:rsidRDefault="00A3477A" w:rsidP="00EC0817">
      <w:pPr>
        <w:pStyle w:val="Normlnweb"/>
        <w:shd w:val="clear" w:color="auto" w:fill="FFFFFF"/>
        <w:spacing w:before="0" w:beforeAutospacing="0" w:after="206" w:afterAutospacing="0" w:line="360" w:lineRule="auto"/>
        <w:ind w:left="56" w:right="56"/>
        <w:jc w:val="both"/>
        <w:rPr>
          <w:rFonts w:asciiTheme="minorHAnsi" w:hAnsiTheme="minorHAnsi"/>
          <w:color w:val="000000"/>
          <w:sz w:val="28"/>
          <w:szCs w:val="28"/>
        </w:rPr>
      </w:pPr>
    </w:p>
    <w:p w:rsidR="00EC0817" w:rsidRDefault="00EC0817" w:rsidP="00EC0817">
      <w:pPr>
        <w:pStyle w:val="Nadpis2"/>
        <w:rPr>
          <w:lang w:val="en-US"/>
        </w:rPr>
      </w:pPr>
      <w:proofErr w:type="spellStart"/>
      <w:r>
        <w:rPr>
          <w:lang w:val="en-US"/>
        </w:rPr>
        <w:t>Argumentace</w:t>
      </w:r>
      <w:proofErr w:type="spellEnd"/>
    </w:p>
    <w:p w:rsidR="005F163C" w:rsidRPr="005F163C" w:rsidRDefault="005F163C" w:rsidP="005F163C">
      <w:pPr>
        <w:rPr>
          <w:lang w:val="en-US"/>
        </w:rPr>
      </w:pPr>
    </w:p>
    <w:p w:rsidR="00EC0817" w:rsidRPr="00EC0817" w:rsidRDefault="00EC0817" w:rsidP="00EC0817">
      <w:pPr>
        <w:pStyle w:val="Normlnweb"/>
        <w:shd w:val="clear" w:color="auto" w:fill="FFFFFF"/>
        <w:spacing w:before="0" w:beforeAutospacing="0" w:after="206" w:afterAutospacing="0" w:line="360" w:lineRule="auto"/>
        <w:ind w:left="56" w:right="56"/>
        <w:jc w:val="both"/>
        <w:rPr>
          <w:rFonts w:asciiTheme="minorHAnsi" w:hAnsiTheme="minorHAnsi"/>
          <w:color w:val="000000"/>
          <w:sz w:val="28"/>
          <w:szCs w:val="28"/>
        </w:rPr>
      </w:pPr>
      <w:r w:rsidRPr="00EC0817">
        <w:rPr>
          <w:rFonts w:asciiTheme="minorHAnsi" w:hAnsiTheme="minorHAnsi"/>
          <w:color w:val="000000"/>
          <w:sz w:val="28"/>
          <w:szCs w:val="28"/>
        </w:rPr>
        <w:t xml:space="preserve">Argumentace je i věcně rozporná či nesprávná. I ostatní typy „zapovězeného" využití informace, které by mělo vést k jejímu odepření, mají povahu následnou. Předem tedy těžko indikovat, že žadatel hodlá takto informaci využít. Navíc je zřejmé, že i věcně taková představa moc nefunguje: pokud povinný subjekt informaci poskytl, znamená to, že je jednak veřejně obecně dostupná, jednak ji měl též sám zveřejnit na webu. Míra </w:t>
      </w:r>
      <w:proofErr w:type="spellStart"/>
      <w:r w:rsidRPr="00EC0817">
        <w:rPr>
          <w:rFonts w:asciiTheme="minorHAnsi" w:hAnsiTheme="minorHAnsi"/>
          <w:color w:val="000000"/>
          <w:sz w:val="28"/>
          <w:szCs w:val="28"/>
        </w:rPr>
        <w:t>vydíratelnosti</w:t>
      </w:r>
      <w:proofErr w:type="spellEnd"/>
      <w:r w:rsidRPr="00EC0817">
        <w:rPr>
          <w:rFonts w:asciiTheme="minorHAnsi" w:hAnsiTheme="minorHAnsi"/>
          <w:color w:val="000000"/>
          <w:sz w:val="28"/>
          <w:szCs w:val="28"/>
        </w:rPr>
        <w:t xml:space="preserve"> je proto nepatrná - jak vydírat něčím, co je veřejně známé? Navíc je zřejmá přímá úměra mezi možností „skandalizovat" a tím, že informace opravdu vypovídá o něčem nesprávném, například o nepřiměřenosti odměny. Skandalizovat nelze něčím, co je v pořádku. Jinými slovy - určitou nepříjemnost může informace způsobit v zásadě jen tehdy, pokud je opravdu v něčem „divná", odporující řádným poměrům. Ovšem čím více vypovídá o čemsi nesprávném, tím více je oprávněné ji zveřejnit, což rozsudek sám výslovně uvádí jako samostatný důvod ke zveřejnění. Čím více informace vypovídá o korupci či plýtvání, tím více také </w:t>
      </w:r>
      <w:r w:rsidRPr="00EC0817">
        <w:rPr>
          <w:rFonts w:asciiTheme="minorHAnsi" w:hAnsiTheme="minorHAnsi"/>
          <w:color w:val="000000"/>
          <w:sz w:val="28"/>
          <w:szCs w:val="28"/>
        </w:rPr>
        <w:lastRenderedPageBreak/>
        <w:t>může vyprovokovat nenávist. Nejde však o samu informaci, ale o skutečnosti, o kterých vypovídá. Rozsudek je tedy poněkud v pasti.</w:t>
      </w:r>
    </w:p>
    <w:p w:rsidR="00EC0817" w:rsidRDefault="00EC0817" w:rsidP="00EC0817">
      <w:pPr>
        <w:pStyle w:val="Normlnweb"/>
        <w:shd w:val="clear" w:color="auto" w:fill="FFFFFF"/>
        <w:spacing w:before="0" w:beforeAutospacing="0" w:after="206" w:afterAutospacing="0" w:line="360" w:lineRule="auto"/>
        <w:ind w:left="56" w:right="56"/>
        <w:jc w:val="both"/>
        <w:rPr>
          <w:rFonts w:asciiTheme="minorHAnsi" w:hAnsiTheme="minorHAnsi"/>
          <w:color w:val="000000"/>
          <w:sz w:val="28"/>
          <w:szCs w:val="28"/>
        </w:rPr>
      </w:pPr>
      <w:r w:rsidRPr="00EC0817">
        <w:rPr>
          <w:rFonts w:asciiTheme="minorHAnsi" w:hAnsiTheme="minorHAnsi"/>
          <w:color w:val="000000"/>
          <w:sz w:val="28"/>
          <w:szCs w:val="28"/>
        </w:rPr>
        <w:t>V této oblasti tedy bude nutno vyčkat na konkrétní případy a na to, jak se s nimi nadřízené orgány a soudy vypořádají.</w:t>
      </w:r>
    </w:p>
    <w:p w:rsidR="00EC0817" w:rsidRDefault="00EC0817" w:rsidP="00EC0817">
      <w:pPr>
        <w:pStyle w:val="Normlnweb"/>
        <w:shd w:val="clear" w:color="auto" w:fill="FFFFFF"/>
        <w:spacing w:before="0" w:beforeAutospacing="0" w:after="206" w:afterAutospacing="0" w:line="360" w:lineRule="auto"/>
        <w:ind w:left="56" w:right="56"/>
        <w:jc w:val="both"/>
        <w:rPr>
          <w:rFonts w:asciiTheme="minorHAnsi" w:hAnsiTheme="minorHAnsi"/>
          <w:color w:val="000000"/>
          <w:sz w:val="28"/>
          <w:szCs w:val="28"/>
        </w:rPr>
      </w:pPr>
    </w:p>
    <w:p w:rsidR="00EC0817" w:rsidRDefault="00C44152" w:rsidP="00EC0817">
      <w:pPr>
        <w:pStyle w:val="Nadpis2"/>
        <w:rPr>
          <w:lang w:val="en-US"/>
        </w:rPr>
      </w:pPr>
      <w:proofErr w:type="spellStart"/>
      <w:r>
        <w:rPr>
          <w:lang w:val="en-US"/>
        </w:rPr>
        <w:t>Procesní</w:t>
      </w:r>
      <w:proofErr w:type="spellEnd"/>
      <w:r>
        <w:rPr>
          <w:lang w:val="en-US"/>
        </w:rPr>
        <w:t xml:space="preserve"> </w:t>
      </w:r>
      <w:proofErr w:type="spellStart"/>
      <w:r>
        <w:rPr>
          <w:lang w:val="en-US"/>
        </w:rPr>
        <w:t>otázky</w:t>
      </w:r>
      <w:proofErr w:type="spellEnd"/>
      <w:r>
        <w:rPr>
          <w:lang w:val="en-US"/>
        </w:rPr>
        <w:t xml:space="preserve"> – </w:t>
      </w:r>
      <w:proofErr w:type="spellStart"/>
      <w:r>
        <w:rPr>
          <w:lang w:val="en-US"/>
        </w:rPr>
        <w:t>dotčené</w:t>
      </w:r>
      <w:proofErr w:type="spellEnd"/>
      <w:r>
        <w:rPr>
          <w:lang w:val="en-US"/>
        </w:rPr>
        <w:t xml:space="preserve"> </w:t>
      </w:r>
      <w:proofErr w:type="spellStart"/>
      <w:r>
        <w:rPr>
          <w:lang w:val="en-US"/>
        </w:rPr>
        <w:t>osoby</w:t>
      </w:r>
      <w:proofErr w:type="spellEnd"/>
    </w:p>
    <w:p w:rsidR="005F163C" w:rsidRPr="005F163C" w:rsidRDefault="005F163C" w:rsidP="005F163C">
      <w:pPr>
        <w:rPr>
          <w:lang w:val="en-US"/>
        </w:rPr>
      </w:pPr>
    </w:p>
    <w:p w:rsidR="00C44152" w:rsidRPr="00C44152" w:rsidRDefault="00C44152" w:rsidP="00C44152">
      <w:pPr>
        <w:pStyle w:val="Normlnweb"/>
        <w:shd w:val="clear" w:color="auto" w:fill="FFFFFF"/>
        <w:spacing w:before="0" w:beforeAutospacing="0" w:after="206" w:afterAutospacing="0" w:line="360" w:lineRule="auto"/>
        <w:ind w:left="56" w:right="56"/>
        <w:jc w:val="both"/>
        <w:rPr>
          <w:rFonts w:asciiTheme="minorHAnsi" w:hAnsiTheme="minorHAnsi"/>
          <w:color w:val="000000"/>
          <w:sz w:val="28"/>
          <w:szCs w:val="28"/>
        </w:rPr>
      </w:pPr>
      <w:r w:rsidRPr="00C44152">
        <w:rPr>
          <w:rFonts w:asciiTheme="minorHAnsi" w:hAnsiTheme="minorHAnsi"/>
          <w:color w:val="000000"/>
          <w:sz w:val="28"/>
          <w:szCs w:val="28"/>
        </w:rPr>
        <w:t>Rozsudek také pojednává o procesní otázce, jak se do řízení mají zapojit osoby, jichž se poskytovaná informace o platu a odměně týká. Zdá se, že tato pasáž představuje jakýsi kompromis, který by měl vyvážit překvapivě široký okruh osob, u kterých se podle NSS informace o platu a odměněn mají poskytnout bez dalšího. Ovšem jde také o pasáž mimořádně problematickou, naznačenou tak obecně, že její široká aplikace prakticky není možná.</w:t>
      </w:r>
    </w:p>
    <w:p w:rsidR="00C44152" w:rsidRPr="00C44152" w:rsidRDefault="00C44152" w:rsidP="00C44152">
      <w:pPr>
        <w:pStyle w:val="Normlnweb"/>
        <w:shd w:val="clear" w:color="auto" w:fill="FFFFFF"/>
        <w:spacing w:before="0" w:beforeAutospacing="0" w:after="206" w:afterAutospacing="0" w:line="360" w:lineRule="auto"/>
        <w:ind w:left="56" w:right="56"/>
        <w:jc w:val="both"/>
        <w:rPr>
          <w:rFonts w:asciiTheme="minorHAnsi" w:hAnsiTheme="minorHAnsi"/>
          <w:color w:val="000000"/>
          <w:sz w:val="28"/>
          <w:szCs w:val="28"/>
        </w:rPr>
      </w:pPr>
      <w:r w:rsidRPr="00C44152">
        <w:rPr>
          <w:rFonts w:asciiTheme="minorHAnsi" w:hAnsiTheme="minorHAnsi"/>
          <w:color w:val="000000"/>
          <w:sz w:val="28"/>
          <w:szCs w:val="28"/>
        </w:rPr>
        <w:t xml:space="preserve">Procesu vyřízení žádosti se obecně fakticky účastní pouze žadatel a povinný subjekt. Přesto podle § 20 odst. 4 mají na postup podle </w:t>
      </w:r>
      <w:proofErr w:type="spellStart"/>
      <w:r w:rsidRPr="00C44152">
        <w:rPr>
          <w:rFonts w:asciiTheme="minorHAnsi" w:hAnsiTheme="minorHAnsi"/>
          <w:color w:val="000000"/>
          <w:sz w:val="28"/>
          <w:szCs w:val="28"/>
        </w:rPr>
        <w:t>InfZ</w:t>
      </w:r>
      <w:proofErr w:type="spellEnd"/>
      <w:r w:rsidRPr="00C44152">
        <w:rPr>
          <w:rFonts w:asciiTheme="minorHAnsi" w:hAnsiTheme="minorHAnsi"/>
          <w:color w:val="000000"/>
          <w:sz w:val="28"/>
          <w:szCs w:val="28"/>
        </w:rPr>
        <w:t xml:space="preserve"> dopadat i základní zásady činnosti správních orgánů. Tím pádem se i na faktické vyřízení žádosti poskytnutím informace vztahuje ustanovení § 4 odst. 4 správního řádu, podle něhož správní orgán umožní dotčeným osobám uplatňovat jejich práva a oprávněné zájmy. Jak ale chápat tuto „dotčenost"? Jak daleko má dosahovat? A jde v tomto případě o práva nebo o oprávněný zájem? A jak je chápat - musejí být stanoveny zákonem?</w:t>
      </w:r>
    </w:p>
    <w:p w:rsidR="005F163C" w:rsidRPr="00BB4049" w:rsidRDefault="00C44152" w:rsidP="00BB4049">
      <w:pPr>
        <w:pStyle w:val="Normlnweb"/>
        <w:shd w:val="clear" w:color="auto" w:fill="FFFFFF"/>
        <w:spacing w:before="0" w:beforeAutospacing="0" w:after="206" w:afterAutospacing="0" w:line="360" w:lineRule="auto"/>
        <w:ind w:left="56" w:right="56"/>
        <w:jc w:val="both"/>
        <w:rPr>
          <w:rFonts w:asciiTheme="minorHAnsi" w:hAnsiTheme="minorHAnsi"/>
          <w:color w:val="000000"/>
          <w:sz w:val="28"/>
          <w:szCs w:val="28"/>
        </w:rPr>
      </w:pPr>
      <w:r w:rsidRPr="00C44152">
        <w:rPr>
          <w:rFonts w:asciiTheme="minorHAnsi" w:hAnsiTheme="minorHAnsi"/>
          <w:color w:val="000000"/>
          <w:sz w:val="28"/>
          <w:szCs w:val="28"/>
        </w:rPr>
        <w:lastRenderedPageBreak/>
        <w:t>NSS aplikaci tohoto ustanovení zatím přistoupil tak extenzivně, že - domyšleno do důsledku - bez výkladové korekce zcela neuskutečnitelně. Dovodil, že v případě poskytnutí informace o platu a odměně je dotčenou osobou ten, jehož platu a odměny se informace týká, aniž pro takový dopad určil hranici, která by jej odlišila od jiných situací oprávněného poskytnutí osobních údajů. Povinný subjekt má podle NSS tyto osoby bez zbytečného prodlení informovat, že hodlá poskytnout informace, které se jich mohou dotknout. Dotčené osoby pak mají právo se k tomu vyjádřit a jejich vyjádření by měl povinný subjekt reflektovat a vyvodit z něho eventuálně důsledky pro svůj další postup.</w:t>
      </w:r>
    </w:p>
    <w:p w:rsidR="004463C8" w:rsidRPr="004463C8" w:rsidRDefault="004463C8" w:rsidP="004463C8">
      <w:pPr>
        <w:pStyle w:val="Normlnweb"/>
        <w:spacing w:before="0" w:beforeAutospacing="0" w:after="206" w:afterAutospacing="0" w:line="360" w:lineRule="auto"/>
        <w:ind w:left="56" w:right="56"/>
        <w:jc w:val="both"/>
        <w:rPr>
          <w:rFonts w:asciiTheme="minorHAnsi" w:hAnsiTheme="minorHAnsi"/>
          <w:color w:val="000000"/>
          <w:sz w:val="28"/>
          <w:szCs w:val="28"/>
        </w:rPr>
      </w:pPr>
      <w:r w:rsidRPr="004463C8">
        <w:rPr>
          <w:rFonts w:asciiTheme="minorHAnsi" w:hAnsiTheme="minorHAnsi"/>
          <w:color w:val="000000"/>
          <w:sz w:val="28"/>
          <w:szCs w:val="28"/>
        </w:rPr>
        <w:t>V čem je problém? Tento koncept směšuje princip ochrany informací s principem „dotčené osoby". Ty se však zcela míjejí. Lze to ukázat na příkladu: pokud obec poskytne zápis jednání zastupitelstva, údajů o tom, který zastupitel vystoupil, co říkal, se samozřejmě žádná ochrana nedotkne. Jde o nezpochybnitelně veřejnou informaci. Ovšem z hlediska „dotčené osoby" je tento zastupitel nepochybně dotčený a při poskytnutí (včetně zveřejnění) zápisu by - pokud by měl platit extenzivní výklad - obec měla všechny vystupující zastupitele a další osoby informovat, že zápis poskytne, a umožnit jim vyjádřit se. Takový postup je zřetelně nesmyslný a blokoval by hladké poskytování i banálních, nechráněných informací.</w:t>
      </w:r>
    </w:p>
    <w:p w:rsidR="004463C8" w:rsidRPr="004463C8" w:rsidRDefault="004463C8" w:rsidP="004463C8">
      <w:pPr>
        <w:pStyle w:val="Normlnweb"/>
        <w:spacing w:before="0" w:beforeAutospacing="0" w:after="206" w:afterAutospacing="0" w:line="360" w:lineRule="auto"/>
        <w:ind w:left="56" w:right="56"/>
        <w:jc w:val="both"/>
        <w:rPr>
          <w:rFonts w:asciiTheme="minorHAnsi" w:hAnsiTheme="minorHAnsi"/>
          <w:color w:val="000000"/>
          <w:sz w:val="28"/>
          <w:szCs w:val="28"/>
        </w:rPr>
      </w:pPr>
      <w:r w:rsidRPr="004463C8">
        <w:rPr>
          <w:rFonts w:asciiTheme="minorHAnsi" w:hAnsiTheme="minorHAnsi"/>
          <w:color w:val="000000"/>
          <w:sz w:val="28"/>
          <w:szCs w:val="28"/>
        </w:rPr>
        <w:t xml:space="preserve">Podobně by široký výklad měl nastat při každém zveřejnění smlouvy s podnikatelem z hlediska obchodního tajemství, ať už o veřejné zakázce nebo jakémkoliv jiném vztahu. Konec konců, zákon o veřejných zakázkách ukládá zveřejňovat o uchazečích a následně o dodavatelích sady informací, aniž jakkoliv vylučuje uplatnění Správního řádu. Pokud by se tedy měl uplatnit § 4 </w:t>
      </w:r>
      <w:r w:rsidRPr="004463C8">
        <w:rPr>
          <w:rFonts w:asciiTheme="minorHAnsi" w:hAnsiTheme="minorHAnsi"/>
          <w:color w:val="000000"/>
          <w:sz w:val="28"/>
          <w:szCs w:val="28"/>
        </w:rPr>
        <w:lastRenderedPageBreak/>
        <w:t>odst. 4 Správního řádu, musel by je zadavatel před každým zveřejněním podle zákona o VZ informovat, což je zjevný nesmysl a neděje se tak.</w:t>
      </w:r>
    </w:p>
    <w:p w:rsidR="004463C8" w:rsidRDefault="004463C8" w:rsidP="004463C8">
      <w:pPr>
        <w:pStyle w:val="Normlnweb"/>
        <w:spacing w:before="0" w:beforeAutospacing="0" w:after="206" w:afterAutospacing="0" w:line="360" w:lineRule="auto"/>
        <w:ind w:left="56" w:right="56"/>
        <w:jc w:val="both"/>
        <w:rPr>
          <w:rFonts w:asciiTheme="minorHAnsi" w:hAnsiTheme="minorHAnsi"/>
          <w:color w:val="000000"/>
          <w:sz w:val="28"/>
          <w:szCs w:val="28"/>
        </w:rPr>
      </w:pPr>
      <w:r w:rsidRPr="004463C8">
        <w:rPr>
          <w:rFonts w:asciiTheme="minorHAnsi" w:hAnsiTheme="minorHAnsi"/>
          <w:color w:val="000000"/>
          <w:sz w:val="28"/>
          <w:szCs w:val="28"/>
        </w:rPr>
        <w:t>Podobně provokativní otázku lze položit u jiných typů odměn, u kterých těžko očekávat, že by dotčené osoby měly být dotazovány: jde například o odměny členů zastupitelstva, vyplývající sice z jednotkové odměny dané zákonem, ale u každého člena zastupitelstva mohou být v jiné výši s ohledem na počty hodin, účast na jednáních a členství a funkci v orgánech.</w:t>
      </w:r>
    </w:p>
    <w:p w:rsidR="00CE101D" w:rsidRDefault="00CE101D" w:rsidP="004463C8">
      <w:pPr>
        <w:pStyle w:val="Normlnweb"/>
        <w:spacing w:before="0" w:beforeAutospacing="0" w:after="206" w:afterAutospacing="0" w:line="360" w:lineRule="auto"/>
        <w:ind w:left="56" w:right="56"/>
        <w:jc w:val="both"/>
        <w:rPr>
          <w:rFonts w:asciiTheme="minorHAnsi" w:hAnsiTheme="minorHAnsi"/>
          <w:color w:val="000000"/>
          <w:sz w:val="28"/>
          <w:szCs w:val="28"/>
        </w:rPr>
      </w:pPr>
    </w:p>
    <w:p w:rsidR="00CE101D" w:rsidRDefault="00B545A0" w:rsidP="00B545A0">
      <w:pPr>
        <w:pStyle w:val="Nadpis2"/>
        <w:rPr>
          <w:lang w:val="en-US"/>
        </w:rPr>
      </w:pPr>
      <w:proofErr w:type="spellStart"/>
      <w:r>
        <w:rPr>
          <w:lang w:val="en-US"/>
        </w:rPr>
        <w:t>Upozornění</w:t>
      </w:r>
      <w:proofErr w:type="spellEnd"/>
      <w:r>
        <w:rPr>
          <w:lang w:val="en-US"/>
        </w:rPr>
        <w:t xml:space="preserve"> </w:t>
      </w:r>
      <w:proofErr w:type="spellStart"/>
      <w:proofErr w:type="gramStart"/>
      <w:r>
        <w:rPr>
          <w:lang w:val="en-US"/>
        </w:rPr>
        <w:t>na</w:t>
      </w:r>
      <w:proofErr w:type="spellEnd"/>
      <w:proofErr w:type="gramEnd"/>
      <w:r>
        <w:rPr>
          <w:lang w:val="en-US"/>
        </w:rPr>
        <w:t xml:space="preserve"> </w:t>
      </w:r>
      <w:proofErr w:type="spellStart"/>
      <w:r>
        <w:rPr>
          <w:lang w:val="en-US"/>
        </w:rPr>
        <w:t>možné</w:t>
      </w:r>
      <w:proofErr w:type="spellEnd"/>
      <w:r>
        <w:rPr>
          <w:lang w:val="en-US"/>
        </w:rPr>
        <w:t xml:space="preserve"> </w:t>
      </w:r>
      <w:proofErr w:type="spellStart"/>
      <w:r>
        <w:rPr>
          <w:lang w:val="en-US"/>
        </w:rPr>
        <w:t>zveřejnění</w:t>
      </w:r>
      <w:proofErr w:type="spellEnd"/>
      <w:r>
        <w:rPr>
          <w:lang w:val="en-US"/>
        </w:rPr>
        <w:t xml:space="preserve"> </w:t>
      </w:r>
      <w:proofErr w:type="spellStart"/>
      <w:r w:rsidR="00427524">
        <w:rPr>
          <w:lang w:val="en-US"/>
        </w:rPr>
        <w:t>příjmu</w:t>
      </w:r>
      <w:proofErr w:type="spellEnd"/>
    </w:p>
    <w:p w:rsidR="005F163C" w:rsidRPr="005F163C" w:rsidRDefault="005F163C" w:rsidP="005F163C">
      <w:pPr>
        <w:rPr>
          <w:lang w:val="en-US"/>
        </w:rPr>
      </w:pPr>
    </w:p>
    <w:p w:rsidR="00B545A0" w:rsidRPr="00B545A0" w:rsidRDefault="00B545A0" w:rsidP="00B545A0">
      <w:pPr>
        <w:pStyle w:val="Normlnweb"/>
        <w:shd w:val="clear" w:color="auto" w:fill="FFFFFF"/>
        <w:spacing w:before="0" w:beforeAutospacing="0" w:after="206" w:afterAutospacing="0" w:line="360" w:lineRule="auto"/>
        <w:ind w:left="56" w:right="56"/>
        <w:jc w:val="both"/>
        <w:rPr>
          <w:rFonts w:asciiTheme="minorHAnsi" w:hAnsiTheme="minorHAnsi"/>
          <w:color w:val="000000"/>
          <w:sz w:val="28"/>
          <w:szCs w:val="28"/>
        </w:rPr>
      </w:pPr>
      <w:r w:rsidRPr="00B545A0">
        <w:rPr>
          <w:rFonts w:asciiTheme="minorHAnsi" w:hAnsiTheme="minorHAnsi"/>
          <w:color w:val="000000"/>
          <w:sz w:val="28"/>
          <w:szCs w:val="28"/>
        </w:rPr>
        <w:t>Dále je nutno upozornit, že nelze činit rozdíly mezi případy, kdy se má poskytnout informace o odměně na základě smlouvy o dílo a na základě běžné pracovní smlouvy. Je nutno přistoupit na výklad, že každý, kdo dříve vstoupil do jakéhokoliv smluvního vztahu s veřejnou správou, na jehož základě se stal příjemcem veřejných prostředků, musel být od počátku srozuměn s tím, že určité informace o tomto příjmu budou veřejné. Při aplikace této pasáže rozsudku je tedy nutno</w:t>
      </w:r>
      <w:r w:rsidRPr="00B545A0">
        <w:rPr>
          <w:rStyle w:val="apple-converted-space"/>
          <w:rFonts w:asciiTheme="minorHAnsi" w:hAnsiTheme="minorHAnsi"/>
          <w:color w:val="000000"/>
          <w:sz w:val="28"/>
          <w:szCs w:val="28"/>
        </w:rPr>
        <w:t> </w:t>
      </w:r>
      <w:r w:rsidRPr="00B545A0">
        <w:rPr>
          <w:rStyle w:val="Siln"/>
          <w:rFonts w:asciiTheme="minorHAnsi" w:hAnsiTheme="minorHAnsi"/>
          <w:color w:val="000000"/>
          <w:sz w:val="28"/>
          <w:szCs w:val="28"/>
        </w:rPr>
        <w:t>zaujmout zúžený výklad.</w:t>
      </w:r>
    </w:p>
    <w:p w:rsidR="00B545A0" w:rsidRDefault="00B545A0" w:rsidP="00B545A0">
      <w:pPr>
        <w:pStyle w:val="Normlnweb"/>
        <w:shd w:val="clear" w:color="auto" w:fill="FFFFFF"/>
        <w:spacing w:before="0" w:beforeAutospacing="0" w:after="206" w:afterAutospacing="0" w:line="360" w:lineRule="auto"/>
        <w:ind w:left="56" w:right="56"/>
        <w:jc w:val="both"/>
        <w:rPr>
          <w:rFonts w:asciiTheme="minorHAnsi" w:hAnsiTheme="minorHAnsi"/>
          <w:color w:val="000000"/>
          <w:sz w:val="28"/>
          <w:szCs w:val="28"/>
        </w:rPr>
      </w:pPr>
      <w:r w:rsidRPr="00B545A0">
        <w:rPr>
          <w:rFonts w:asciiTheme="minorHAnsi" w:hAnsiTheme="minorHAnsi"/>
          <w:color w:val="000000"/>
          <w:sz w:val="28"/>
          <w:szCs w:val="28"/>
        </w:rPr>
        <w:t>V této věci je nutno předpokládat další vývoj, neblokovat proces poskytování informací přehnaným formalismem, a uplatnit princip dotčené osoby pouze na případy, kdy - ve smyslu komentovaného rozsudku - dochází k </w:t>
      </w:r>
      <w:r w:rsidRPr="00B545A0">
        <w:rPr>
          <w:rStyle w:val="Siln"/>
          <w:rFonts w:asciiTheme="minorHAnsi" w:hAnsiTheme="minorHAnsi"/>
          <w:color w:val="000000"/>
          <w:sz w:val="28"/>
          <w:szCs w:val="28"/>
        </w:rPr>
        <w:t>přímému zásahu do soukromí</w:t>
      </w:r>
      <w:r w:rsidRPr="00B545A0">
        <w:rPr>
          <w:rFonts w:asciiTheme="minorHAnsi" w:hAnsiTheme="minorHAnsi"/>
          <w:color w:val="000000"/>
          <w:sz w:val="28"/>
          <w:szCs w:val="28"/>
        </w:rPr>
        <w:t xml:space="preserve">. Informace o platu a odměně totiž opravdu do soukromí zasahuje, protože leží přesně na hraně mezi veřejným prostorem (např. z hlediska účelnosti nakládání s veřejnými prostředky) a soukromím (například </w:t>
      </w:r>
      <w:r w:rsidRPr="00B545A0">
        <w:rPr>
          <w:rFonts w:asciiTheme="minorHAnsi" w:hAnsiTheme="minorHAnsi"/>
          <w:color w:val="000000"/>
          <w:sz w:val="28"/>
          <w:szCs w:val="28"/>
        </w:rPr>
        <w:lastRenderedPageBreak/>
        <w:t>z hlediska majetkového statusu rodiny). Pokud však nedochází k doteku se sférou soukromí (zejména rodinného života), není přijatelné uplatnit princip dotčených osob. Například podpis starosty pod smlouvou či vystoupení vedoucího odboru na zastupitelstvu opravdu nemá se soukromím vůbec nic společného, ačkoliv nepochybně také jde o osobní údaje (ovšem nechráněné). Podobně nezasahují do soukromí obchodní vztahy nebo jiné veřejnoprávní vztahy, které by při formalistickém výkladu mohly vytvářet dojem jakési „dotčenosti". Lze tedy doporučit, aby za dotčenou osobu, která bude informována o poskytnutí informace, byl považován jen případ, kdy se žádá informace o jejím platu, případně (ovšem již na hraně) mimořádné odměně. Jiné případy nikoliv. Pro tento postoj hovoří více důvodů, jejichž rozbor však přesahuje možnosti tohoto článku.</w:t>
      </w:r>
    </w:p>
    <w:p w:rsidR="005F163C" w:rsidRDefault="005F163C" w:rsidP="00427524">
      <w:pPr>
        <w:pStyle w:val="Nadpis2"/>
        <w:rPr>
          <w:lang w:val="en-US"/>
        </w:rPr>
      </w:pPr>
    </w:p>
    <w:p w:rsidR="00427524" w:rsidRDefault="00427524" w:rsidP="00427524">
      <w:pPr>
        <w:pStyle w:val="Nadpis2"/>
        <w:rPr>
          <w:lang w:val="en-US"/>
        </w:rPr>
      </w:pPr>
      <w:proofErr w:type="spellStart"/>
      <w:r>
        <w:rPr>
          <w:lang w:val="en-US"/>
        </w:rPr>
        <w:t>Neřešené</w:t>
      </w:r>
      <w:proofErr w:type="spellEnd"/>
      <w:r>
        <w:rPr>
          <w:lang w:val="en-US"/>
        </w:rPr>
        <w:t xml:space="preserve"> </w:t>
      </w:r>
      <w:proofErr w:type="spellStart"/>
      <w:r>
        <w:rPr>
          <w:lang w:val="en-US"/>
        </w:rPr>
        <w:t>otázky</w:t>
      </w:r>
      <w:proofErr w:type="spellEnd"/>
    </w:p>
    <w:p w:rsidR="005F163C" w:rsidRDefault="005F163C" w:rsidP="00B545A0">
      <w:pPr>
        <w:pStyle w:val="Normlnweb"/>
        <w:shd w:val="clear" w:color="auto" w:fill="FFFFFF"/>
        <w:spacing w:before="0" w:beforeAutospacing="0" w:after="206" w:afterAutospacing="0" w:line="360" w:lineRule="auto"/>
        <w:ind w:left="56" w:right="56"/>
        <w:jc w:val="both"/>
        <w:rPr>
          <w:rFonts w:asciiTheme="minorHAnsi" w:hAnsiTheme="minorHAnsi"/>
          <w:color w:val="000000"/>
          <w:sz w:val="28"/>
          <w:szCs w:val="28"/>
          <w:shd w:val="clear" w:color="auto" w:fill="FFFFFF"/>
        </w:rPr>
      </w:pPr>
    </w:p>
    <w:p w:rsidR="00427524" w:rsidRDefault="00427524" w:rsidP="00B545A0">
      <w:pPr>
        <w:pStyle w:val="Normlnweb"/>
        <w:shd w:val="clear" w:color="auto" w:fill="FFFFFF"/>
        <w:spacing w:before="0" w:beforeAutospacing="0" w:after="206" w:afterAutospacing="0" w:line="360" w:lineRule="auto"/>
        <w:ind w:left="56" w:right="56"/>
        <w:jc w:val="both"/>
        <w:rPr>
          <w:rFonts w:asciiTheme="minorHAnsi" w:hAnsiTheme="minorHAnsi"/>
          <w:color w:val="000000"/>
          <w:sz w:val="28"/>
          <w:szCs w:val="28"/>
          <w:shd w:val="clear" w:color="auto" w:fill="FFFFFF"/>
        </w:rPr>
      </w:pPr>
      <w:r w:rsidRPr="00427524">
        <w:rPr>
          <w:rFonts w:asciiTheme="minorHAnsi" w:hAnsiTheme="minorHAnsi"/>
          <w:color w:val="000000"/>
          <w:sz w:val="28"/>
          <w:szCs w:val="28"/>
          <w:shd w:val="clear" w:color="auto" w:fill="FFFFFF"/>
        </w:rPr>
        <w:t>Některé důležité otázky rozsudek ponechal nepovšimnuty: například otázku rozdílné přístupnosti informací o pravidelném platu a o mimořádné odměně, anebo o tom, jak indikovat případy zneužití práva. Otázky vyvolává také několik dalších aspektů komentovaného rozsudku, například co se týče rozsahu informací vztahujících se k působnosti, či konkludentního souhlasu, uděleného při určitém vědomém jednání ve vztahu k subjektům veřejné správy.</w:t>
      </w:r>
    </w:p>
    <w:p w:rsidR="00427524" w:rsidRDefault="00427524" w:rsidP="00427524">
      <w:pPr>
        <w:pStyle w:val="Nadpis2"/>
        <w:rPr>
          <w:lang w:val="en-US"/>
        </w:rPr>
      </w:pPr>
      <w:proofErr w:type="spellStart"/>
      <w:r>
        <w:rPr>
          <w:lang w:val="en-US"/>
        </w:rPr>
        <w:lastRenderedPageBreak/>
        <w:t>Závěr</w:t>
      </w:r>
      <w:proofErr w:type="spellEnd"/>
    </w:p>
    <w:p w:rsidR="00427524" w:rsidRDefault="00427524" w:rsidP="00B545A0">
      <w:pPr>
        <w:pStyle w:val="Normlnweb"/>
        <w:shd w:val="clear" w:color="auto" w:fill="FFFFFF"/>
        <w:spacing w:before="0" w:beforeAutospacing="0" w:after="206" w:afterAutospacing="0" w:line="360" w:lineRule="auto"/>
        <w:ind w:left="56" w:right="56"/>
        <w:jc w:val="both"/>
        <w:rPr>
          <w:rFonts w:asciiTheme="minorHAnsi" w:hAnsiTheme="minorHAnsi"/>
          <w:color w:val="000000"/>
          <w:sz w:val="28"/>
          <w:szCs w:val="28"/>
          <w:shd w:val="clear" w:color="auto" w:fill="FFFFFF"/>
        </w:rPr>
      </w:pPr>
      <w:r w:rsidRPr="00427524">
        <w:rPr>
          <w:rFonts w:asciiTheme="minorHAnsi" w:hAnsiTheme="minorHAnsi"/>
          <w:color w:val="000000"/>
          <w:sz w:val="28"/>
          <w:szCs w:val="28"/>
          <w:shd w:val="clear" w:color="auto" w:fill="FFFFFF"/>
        </w:rPr>
        <w:t>Povinný subjekt by neměl informovat a dotazovat dotčené osoby u každého poskytnutí osobních údajů (které je jinak zcela oprávněné a nesporné, například poskytnutí zápisu jednání zastupitelstva ve vztahu k vystupujícím zastupitelům), ale jen v určitých případech poskytnutí osobních údajů. Na to, jak tyto případy určit, lze hledět dvojím způsobem:</w:t>
      </w:r>
    </w:p>
    <w:p w:rsidR="000B7FC7" w:rsidRPr="008C613D" w:rsidRDefault="000B7FC7" w:rsidP="000B7FC7">
      <w:pPr>
        <w:pStyle w:val="Normlnweb"/>
        <w:numPr>
          <w:ilvl w:val="0"/>
          <w:numId w:val="6"/>
        </w:numPr>
        <w:shd w:val="clear" w:color="auto" w:fill="FFFFFF"/>
        <w:spacing w:before="0" w:beforeAutospacing="0" w:after="206" w:afterAutospacing="0" w:line="360" w:lineRule="auto"/>
        <w:ind w:right="57"/>
        <w:jc w:val="both"/>
        <w:rPr>
          <w:rStyle w:val="Nadpis3Char"/>
          <w:rFonts w:asciiTheme="minorHAnsi" w:hAnsiTheme="minorHAnsi"/>
          <w:sz w:val="28"/>
          <w:szCs w:val="28"/>
          <w:lang w:val="en-US"/>
        </w:rPr>
      </w:pPr>
      <w:proofErr w:type="spellStart"/>
      <w:r>
        <w:rPr>
          <w:rStyle w:val="Nadpis3Char"/>
          <w:color w:val="CDA41C" w:themeColor="accent1" w:themeShade="BF"/>
          <w:sz w:val="28"/>
          <w:szCs w:val="28"/>
          <w:lang w:val="en-US"/>
        </w:rPr>
        <w:t>hledisko</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intenzity</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zásahu</w:t>
      </w:r>
      <w:proofErr w:type="spellEnd"/>
      <w:r>
        <w:rPr>
          <w:rStyle w:val="Nadpis3Char"/>
          <w:color w:val="CDA41C" w:themeColor="accent1" w:themeShade="BF"/>
          <w:sz w:val="28"/>
          <w:szCs w:val="28"/>
          <w:lang w:val="en-US"/>
        </w:rPr>
        <w:t xml:space="preserve"> do </w:t>
      </w:r>
      <w:proofErr w:type="spellStart"/>
      <w:r>
        <w:rPr>
          <w:rStyle w:val="Nadpis3Char"/>
          <w:color w:val="CDA41C" w:themeColor="accent1" w:themeShade="BF"/>
          <w:sz w:val="28"/>
          <w:szCs w:val="28"/>
          <w:lang w:val="en-US"/>
        </w:rPr>
        <w:t>soukromí</w:t>
      </w:r>
      <w:proofErr w:type="spellEnd"/>
    </w:p>
    <w:p w:rsidR="008C613D" w:rsidRDefault="008C613D" w:rsidP="008C613D">
      <w:pPr>
        <w:pStyle w:val="Normlnweb"/>
        <w:shd w:val="clear" w:color="auto" w:fill="FFFFFF"/>
        <w:spacing w:before="0" w:beforeAutospacing="0" w:after="206" w:afterAutospacing="0" w:line="360" w:lineRule="auto"/>
        <w:ind w:left="720" w:right="57"/>
        <w:jc w:val="both"/>
        <w:rPr>
          <w:rStyle w:val="Zvraznn"/>
          <w:rFonts w:asciiTheme="minorHAnsi" w:hAnsiTheme="minorHAnsi"/>
          <w:color w:val="000000"/>
          <w:sz w:val="28"/>
          <w:szCs w:val="28"/>
          <w:shd w:val="clear" w:color="auto" w:fill="FFFFFF"/>
        </w:rPr>
      </w:pPr>
      <w:r w:rsidRPr="008C613D">
        <w:rPr>
          <w:rFonts w:asciiTheme="minorHAnsi" w:hAnsiTheme="minorHAnsi"/>
          <w:color w:val="000000"/>
          <w:sz w:val="28"/>
          <w:szCs w:val="28"/>
          <w:shd w:val="clear" w:color="auto" w:fill="FFFFFF"/>
        </w:rPr>
        <w:t>Za dotčenou osobu by se v tomto pojetí považovala každá osoba, u které poskytnutí informace znamená přímý zásah (přesah) do sféry soukromí, zejména rodinného života, domácnosti a intimních lidských vztahů. Typicky by šlo o informace, vypovídající o celkových majetkových poměrech, opírající se především o údaje o pravidelném platu. Naopak čím více by šlo o jednorázové odměny, náhodné příjmy, ztrácela by se intenzita zásahu do soukromí. Zde nutno na okraj podotknout, že není přijatelné za právem chráněný zájem považovat, že partner zatají druhému partnerovi mimořádnou odměnu. Občanský zákoník to pro manžele stanoví výslovně v § 688</w:t>
      </w:r>
      <w:r w:rsidRPr="008C613D">
        <w:rPr>
          <w:rStyle w:val="apple-converted-space"/>
          <w:rFonts w:asciiTheme="minorHAnsi" w:hAnsiTheme="minorHAnsi"/>
          <w:color w:val="000000"/>
          <w:sz w:val="28"/>
          <w:szCs w:val="28"/>
          <w:shd w:val="clear" w:color="auto" w:fill="FFFFFF"/>
        </w:rPr>
        <w:t> </w:t>
      </w:r>
      <w:r w:rsidRPr="008C613D">
        <w:rPr>
          <w:rStyle w:val="Zvraznn"/>
          <w:rFonts w:asciiTheme="minorHAnsi" w:hAnsiTheme="minorHAnsi"/>
          <w:color w:val="000000"/>
          <w:sz w:val="28"/>
          <w:szCs w:val="28"/>
          <w:shd w:val="clear" w:color="auto" w:fill="FFFFFF"/>
        </w:rPr>
        <w:t>(Manžel má právo na to, aby mu druhý manžel sdělil údaje o svých příjmech a stavu svého jmění, jakož i o svých stávajících i uvažovaných pracovních, studijních a podobných činnostech.)</w:t>
      </w:r>
    </w:p>
    <w:p w:rsidR="008C613D" w:rsidRPr="00407A56" w:rsidRDefault="008C613D" w:rsidP="008C613D">
      <w:pPr>
        <w:pStyle w:val="Normlnweb"/>
        <w:numPr>
          <w:ilvl w:val="0"/>
          <w:numId w:val="6"/>
        </w:numPr>
        <w:shd w:val="clear" w:color="auto" w:fill="FFFFFF"/>
        <w:spacing w:before="0" w:beforeAutospacing="0" w:after="206" w:afterAutospacing="0" w:line="360" w:lineRule="auto"/>
        <w:ind w:right="57"/>
        <w:jc w:val="both"/>
        <w:rPr>
          <w:rStyle w:val="Nadpis3Char"/>
          <w:rFonts w:asciiTheme="minorHAnsi" w:hAnsiTheme="minorHAnsi"/>
          <w:sz w:val="28"/>
          <w:szCs w:val="28"/>
          <w:lang w:val="en-US"/>
        </w:rPr>
      </w:pPr>
      <w:proofErr w:type="spellStart"/>
      <w:r>
        <w:rPr>
          <w:rStyle w:val="Nadpis3Char"/>
          <w:color w:val="CDA41C" w:themeColor="accent1" w:themeShade="BF"/>
          <w:sz w:val="28"/>
          <w:szCs w:val="28"/>
          <w:lang w:val="en-US"/>
        </w:rPr>
        <w:t>hledisko</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doložitelných</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důvodů</w:t>
      </w:r>
      <w:proofErr w:type="spellEnd"/>
    </w:p>
    <w:p w:rsidR="00407A56" w:rsidRDefault="00407A56" w:rsidP="00407A56">
      <w:pPr>
        <w:pStyle w:val="Normlnweb"/>
        <w:shd w:val="clear" w:color="auto" w:fill="FFFFFF"/>
        <w:spacing w:before="0" w:beforeAutospacing="0" w:after="206" w:afterAutospacing="0" w:line="360" w:lineRule="auto"/>
        <w:ind w:left="720" w:right="57"/>
        <w:jc w:val="both"/>
        <w:rPr>
          <w:rFonts w:asciiTheme="minorHAnsi" w:hAnsiTheme="minorHAnsi"/>
          <w:color w:val="000000"/>
          <w:sz w:val="28"/>
          <w:szCs w:val="28"/>
          <w:shd w:val="clear" w:color="auto" w:fill="FFFFFF"/>
        </w:rPr>
      </w:pPr>
      <w:r w:rsidRPr="00407A56">
        <w:rPr>
          <w:rFonts w:asciiTheme="minorHAnsi" w:hAnsiTheme="minorHAnsi"/>
          <w:color w:val="000000"/>
          <w:sz w:val="28"/>
          <w:szCs w:val="28"/>
          <w:shd w:val="clear" w:color="auto" w:fill="FFFFFF"/>
        </w:rPr>
        <w:t xml:space="preserve">Tento přístup se opírá o to, že povinný subjekt má při vyřízení žádosti k disposici určité předběžné znalosti. U osob pod stanovenou hranicí je třeba provést test proporcionality a pro něj je třeba znát vyjádření </w:t>
      </w:r>
      <w:r w:rsidRPr="00407A56">
        <w:rPr>
          <w:rFonts w:asciiTheme="minorHAnsi" w:hAnsiTheme="minorHAnsi"/>
          <w:color w:val="000000"/>
          <w:sz w:val="28"/>
          <w:szCs w:val="28"/>
          <w:shd w:val="clear" w:color="auto" w:fill="FFFFFF"/>
        </w:rPr>
        <w:lastRenderedPageBreak/>
        <w:t>dotčené osoby, a u osob nad hranicí by šlo o případný doložitelný doklad, že dochází ke zneužití práva. Dotčené osoby by tedy byly informovány a oslovovány v následujících dvou situacích:</w:t>
      </w:r>
    </w:p>
    <w:p w:rsidR="008C160E" w:rsidRPr="00925E5C" w:rsidRDefault="00925E5C" w:rsidP="008C160E">
      <w:pPr>
        <w:pStyle w:val="Normlnweb"/>
        <w:numPr>
          <w:ilvl w:val="0"/>
          <w:numId w:val="8"/>
        </w:numPr>
        <w:shd w:val="clear" w:color="auto" w:fill="FFFFFF"/>
        <w:spacing w:before="0" w:beforeAutospacing="0" w:after="206" w:afterAutospacing="0" w:line="360" w:lineRule="auto"/>
        <w:ind w:right="57"/>
        <w:jc w:val="both"/>
        <w:rPr>
          <w:rStyle w:val="Nadpis3Char"/>
          <w:rFonts w:asciiTheme="minorHAnsi" w:eastAsia="Times New Roman" w:hAnsiTheme="minorHAnsi" w:cs="Times New Roman"/>
          <w:b w:val="0"/>
          <w:bCs w:val="0"/>
          <w:color w:val="000000"/>
          <w:sz w:val="28"/>
          <w:szCs w:val="28"/>
          <w:shd w:val="clear" w:color="auto" w:fill="FFFFFF"/>
        </w:rPr>
      </w:pPr>
      <w:r>
        <w:rPr>
          <w:rStyle w:val="Nadpis3Char"/>
          <w:color w:val="CDA41C" w:themeColor="accent1" w:themeShade="BF"/>
          <w:sz w:val="28"/>
          <w:szCs w:val="28"/>
          <w:lang w:val="en-US"/>
        </w:rPr>
        <w:t xml:space="preserve">u </w:t>
      </w:r>
      <w:proofErr w:type="spellStart"/>
      <w:r>
        <w:rPr>
          <w:rStyle w:val="Nadpis3Char"/>
          <w:color w:val="CDA41C" w:themeColor="accent1" w:themeShade="BF"/>
          <w:sz w:val="28"/>
          <w:szCs w:val="28"/>
          <w:lang w:val="en-US"/>
        </w:rPr>
        <w:t>osob</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které</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jsou</w:t>
      </w:r>
      <w:proofErr w:type="spellEnd"/>
      <w:r>
        <w:rPr>
          <w:rStyle w:val="Nadpis3Char"/>
          <w:color w:val="CDA41C" w:themeColor="accent1" w:themeShade="BF"/>
          <w:sz w:val="28"/>
          <w:szCs w:val="28"/>
          <w:lang w:val="en-US"/>
        </w:rPr>
        <w:t xml:space="preserve"> v </w:t>
      </w:r>
      <w:proofErr w:type="spellStart"/>
      <w:r>
        <w:rPr>
          <w:rStyle w:val="Nadpis3Char"/>
          <w:color w:val="CDA41C" w:themeColor="accent1" w:themeShade="BF"/>
          <w:sz w:val="28"/>
          <w:szCs w:val="28"/>
          <w:lang w:val="en-US"/>
        </w:rPr>
        <w:t>postavení</w:t>
      </w:r>
      <w:proofErr w:type="spellEnd"/>
      <w:r>
        <w:rPr>
          <w:rStyle w:val="Nadpis3Char"/>
          <w:color w:val="CDA41C" w:themeColor="accent1" w:themeShade="BF"/>
          <w:sz w:val="28"/>
          <w:szCs w:val="28"/>
          <w:lang w:val="en-US"/>
        </w:rPr>
        <w:t xml:space="preserve"> pod </w:t>
      </w:r>
      <w:proofErr w:type="spellStart"/>
      <w:r>
        <w:rPr>
          <w:rStyle w:val="Nadpis3Char"/>
          <w:color w:val="CDA41C" w:themeColor="accent1" w:themeShade="BF"/>
          <w:sz w:val="28"/>
          <w:szCs w:val="28"/>
          <w:lang w:val="en-US"/>
        </w:rPr>
        <w:t>stanovenou</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hranicí</w:t>
      </w:r>
      <w:proofErr w:type="spellEnd"/>
      <w:r>
        <w:rPr>
          <w:rStyle w:val="Nadpis3Char"/>
          <w:color w:val="CDA41C" w:themeColor="accent1" w:themeShade="BF"/>
          <w:sz w:val="28"/>
          <w:szCs w:val="28"/>
          <w:lang w:val="en-US"/>
        </w:rPr>
        <w:t xml:space="preserve"> resp. v </w:t>
      </w:r>
      <w:proofErr w:type="spellStart"/>
      <w:r>
        <w:rPr>
          <w:rStyle w:val="Nadpis3Char"/>
          <w:color w:val="CDA41C" w:themeColor="accent1" w:themeShade="BF"/>
          <w:sz w:val="28"/>
          <w:szCs w:val="28"/>
          <w:lang w:val="en-US"/>
        </w:rPr>
        <w:t>její</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těsné</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blízkosti</w:t>
      </w:r>
      <w:proofErr w:type="spellEnd"/>
      <w:r>
        <w:rPr>
          <w:rStyle w:val="Nadpis3Char"/>
          <w:color w:val="CDA41C" w:themeColor="accent1" w:themeShade="BF"/>
          <w:sz w:val="28"/>
          <w:szCs w:val="28"/>
          <w:lang w:val="en-US"/>
        </w:rPr>
        <w:t xml:space="preserve">, pro </w:t>
      </w:r>
      <w:proofErr w:type="spellStart"/>
      <w:r>
        <w:rPr>
          <w:rStyle w:val="Nadpis3Char"/>
          <w:color w:val="CDA41C" w:themeColor="accent1" w:themeShade="BF"/>
          <w:sz w:val="28"/>
          <w:szCs w:val="28"/>
          <w:lang w:val="en-US"/>
        </w:rPr>
        <w:t>provádění</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testu</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proporcionality</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anebo</w:t>
      </w:r>
      <w:proofErr w:type="spellEnd"/>
    </w:p>
    <w:p w:rsidR="00925E5C" w:rsidRPr="005F163C" w:rsidRDefault="00925E5C" w:rsidP="008C160E">
      <w:pPr>
        <w:pStyle w:val="Normlnweb"/>
        <w:numPr>
          <w:ilvl w:val="0"/>
          <w:numId w:val="8"/>
        </w:numPr>
        <w:shd w:val="clear" w:color="auto" w:fill="FFFFFF"/>
        <w:spacing w:before="0" w:beforeAutospacing="0" w:after="206" w:afterAutospacing="0" w:line="360" w:lineRule="auto"/>
        <w:ind w:right="57"/>
        <w:jc w:val="both"/>
        <w:rPr>
          <w:rStyle w:val="Nadpis3Char"/>
          <w:rFonts w:asciiTheme="minorHAnsi" w:eastAsia="Times New Roman" w:hAnsiTheme="minorHAnsi" w:cs="Times New Roman"/>
          <w:b w:val="0"/>
          <w:bCs w:val="0"/>
          <w:color w:val="000000"/>
          <w:sz w:val="28"/>
          <w:szCs w:val="28"/>
          <w:shd w:val="clear" w:color="auto" w:fill="FFFFFF"/>
        </w:rPr>
      </w:pPr>
      <w:proofErr w:type="gramStart"/>
      <w:r>
        <w:rPr>
          <w:rStyle w:val="Nadpis3Char"/>
          <w:color w:val="CDA41C" w:themeColor="accent1" w:themeShade="BF"/>
          <w:sz w:val="28"/>
          <w:szCs w:val="28"/>
          <w:lang w:val="en-US"/>
        </w:rPr>
        <w:t>u</w:t>
      </w:r>
      <w:proofErr w:type="gram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osob</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které</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jsou</w:t>
      </w:r>
      <w:proofErr w:type="spellEnd"/>
      <w:r>
        <w:rPr>
          <w:rStyle w:val="Nadpis3Char"/>
          <w:color w:val="CDA41C" w:themeColor="accent1" w:themeShade="BF"/>
          <w:sz w:val="28"/>
          <w:szCs w:val="28"/>
          <w:lang w:val="en-US"/>
        </w:rPr>
        <w:t xml:space="preserve"> v </w:t>
      </w:r>
      <w:proofErr w:type="spellStart"/>
      <w:r>
        <w:rPr>
          <w:rStyle w:val="Nadpis3Char"/>
          <w:color w:val="CDA41C" w:themeColor="accent1" w:themeShade="BF"/>
          <w:sz w:val="28"/>
          <w:szCs w:val="28"/>
          <w:lang w:val="en-US"/>
        </w:rPr>
        <w:t>postavení</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bezpečně</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nad</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stanovenou</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hranicí</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pokud</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povinný</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subjekt</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ze</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své</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úřední</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činnosti</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již</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má</w:t>
      </w:r>
      <w:proofErr w:type="spellEnd"/>
      <w:r>
        <w:rPr>
          <w:rStyle w:val="Nadpis3Char"/>
          <w:color w:val="CDA41C" w:themeColor="accent1" w:themeShade="BF"/>
          <w:sz w:val="28"/>
          <w:szCs w:val="28"/>
          <w:lang w:val="en-US"/>
        </w:rPr>
        <w:t xml:space="preserve"> </w:t>
      </w:r>
      <w:proofErr w:type="spellStart"/>
      <w:r>
        <w:rPr>
          <w:rStyle w:val="Nadpis3Char"/>
          <w:color w:val="CDA41C" w:themeColor="accent1" w:themeShade="BF"/>
          <w:sz w:val="28"/>
          <w:szCs w:val="28"/>
          <w:lang w:val="en-US"/>
        </w:rPr>
        <w:t>doložitelný</w:t>
      </w:r>
      <w:proofErr w:type="spellEnd"/>
      <w:r w:rsidR="0058085E">
        <w:rPr>
          <w:rStyle w:val="Nadpis3Char"/>
          <w:color w:val="CDA41C" w:themeColor="accent1" w:themeShade="BF"/>
          <w:sz w:val="28"/>
          <w:szCs w:val="28"/>
          <w:lang w:val="en-US"/>
        </w:rPr>
        <w:t xml:space="preserve"> </w:t>
      </w:r>
      <w:proofErr w:type="spellStart"/>
      <w:r w:rsidR="0058085E">
        <w:rPr>
          <w:rStyle w:val="Nadpis3Char"/>
          <w:color w:val="CDA41C" w:themeColor="accent1" w:themeShade="BF"/>
          <w:sz w:val="28"/>
          <w:szCs w:val="28"/>
          <w:lang w:val="en-US"/>
        </w:rPr>
        <w:t>důvod</w:t>
      </w:r>
      <w:proofErr w:type="spellEnd"/>
      <w:r w:rsidR="0058085E">
        <w:rPr>
          <w:rStyle w:val="Nadpis3Char"/>
          <w:color w:val="CDA41C" w:themeColor="accent1" w:themeShade="BF"/>
          <w:sz w:val="28"/>
          <w:szCs w:val="28"/>
          <w:lang w:val="en-US"/>
        </w:rPr>
        <w:t xml:space="preserve"> </w:t>
      </w:r>
      <w:proofErr w:type="spellStart"/>
      <w:r w:rsidR="0058085E">
        <w:rPr>
          <w:rStyle w:val="Nadpis3Char"/>
          <w:color w:val="CDA41C" w:themeColor="accent1" w:themeShade="BF"/>
          <w:sz w:val="28"/>
          <w:szCs w:val="28"/>
          <w:lang w:val="en-US"/>
        </w:rPr>
        <w:t>domnívat</w:t>
      </w:r>
      <w:proofErr w:type="spellEnd"/>
      <w:r w:rsidR="0058085E">
        <w:rPr>
          <w:rStyle w:val="Nadpis3Char"/>
          <w:color w:val="CDA41C" w:themeColor="accent1" w:themeShade="BF"/>
          <w:sz w:val="28"/>
          <w:szCs w:val="28"/>
          <w:lang w:val="en-US"/>
        </w:rPr>
        <w:t xml:space="preserve"> se, </w:t>
      </w:r>
      <w:proofErr w:type="spellStart"/>
      <w:r w:rsidR="0058085E">
        <w:rPr>
          <w:rStyle w:val="Nadpis3Char"/>
          <w:color w:val="CDA41C" w:themeColor="accent1" w:themeShade="BF"/>
          <w:sz w:val="28"/>
          <w:szCs w:val="28"/>
          <w:lang w:val="en-US"/>
        </w:rPr>
        <w:t>že</w:t>
      </w:r>
      <w:proofErr w:type="spellEnd"/>
      <w:r w:rsidR="0058085E">
        <w:rPr>
          <w:rStyle w:val="Nadpis3Char"/>
          <w:color w:val="CDA41C" w:themeColor="accent1" w:themeShade="BF"/>
          <w:sz w:val="28"/>
          <w:szCs w:val="28"/>
          <w:lang w:val="en-US"/>
        </w:rPr>
        <w:t xml:space="preserve"> </w:t>
      </w:r>
      <w:proofErr w:type="spellStart"/>
      <w:r w:rsidR="0058085E">
        <w:rPr>
          <w:rStyle w:val="Nadpis3Char"/>
          <w:color w:val="CDA41C" w:themeColor="accent1" w:themeShade="BF"/>
          <w:sz w:val="28"/>
          <w:szCs w:val="28"/>
          <w:lang w:val="en-US"/>
        </w:rPr>
        <w:t>dojde</w:t>
      </w:r>
      <w:proofErr w:type="spellEnd"/>
      <w:r w:rsidR="0058085E">
        <w:rPr>
          <w:rStyle w:val="Nadpis3Char"/>
          <w:color w:val="CDA41C" w:themeColor="accent1" w:themeShade="BF"/>
          <w:sz w:val="28"/>
          <w:szCs w:val="28"/>
          <w:lang w:val="en-US"/>
        </w:rPr>
        <w:t xml:space="preserve"> </w:t>
      </w:r>
      <w:proofErr w:type="spellStart"/>
      <w:r w:rsidR="0058085E">
        <w:rPr>
          <w:rStyle w:val="Nadpis3Char"/>
          <w:color w:val="CDA41C" w:themeColor="accent1" w:themeShade="BF"/>
          <w:sz w:val="28"/>
          <w:szCs w:val="28"/>
          <w:lang w:val="en-US"/>
        </w:rPr>
        <w:t>ke</w:t>
      </w:r>
      <w:proofErr w:type="spellEnd"/>
      <w:r w:rsidR="0058085E">
        <w:rPr>
          <w:rStyle w:val="Nadpis3Char"/>
          <w:color w:val="CDA41C" w:themeColor="accent1" w:themeShade="BF"/>
          <w:sz w:val="28"/>
          <w:szCs w:val="28"/>
          <w:lang w:val="en-US"/>
        </w:rPr>
        <w:t xml:space="preserve"> </w:t>
      </w:r>
      <w:proofErr w:type="spellStart"/>
      <w:r w:rsidR="0058085E">
        <w:rPr>
          <w:rStyle w:val="Nadpis3Char"/>
          <w:color w:val="CDA41C" w:themeColor="accent1" w:themeShade="BF"/>
          <w:sz w:val="28"/>
          <w:szCs w:val="28"/>
          <w:lang w:val="en-US"/>
        </w:rPr>
        <w:t>zneužití</w:t>
      </w:r>
      <w:proofErr w:type="spellEnd"/>
      <w:r w:rsidR="0058085E">
        <w:rPr>
          <w:rStyle w:val="Nadpis3Char"/>
          <w:color w:val="CDA41C" w:themeColor="accent1" w:themeShade="BF"/>
          <w:sz w:val="28"/>
          <w:szCs w:val="28"/>
          <w:lang w:val="en-US"/>
        </w:rPr>
        <w:t xml:space="preserve"> </w:t>
      </w:r>
      <w:proofErr w:type="spellStart"/>
      <w:r w:rsidR="0058085E">
        <w:rPr>
          <w:rStyle w:val="Nadpis3Char"/>
          <w:color w:val="CDA41C" w:themeColor="accent1" w:themeShade="BF"/>
          <w:sz w:val="28"/>
          <w:szCs w:val="28"/>
          <w:lang w:val="en-US"/>
        </w:rPr>
        <w:t>práva</w:t>
      </w:r>
      <w:proofErr w:type="spellEnd"/>
      <w:r w:rsidR="0058085E">
        <w:rPr>
          <w:rStyle w:val="Nadpis3Char"/>
          <w:color w:val="CDA41C" w:themeColor="accent1" w:themeShade="BF"/>
          <w:sz w:val="28"/>
          <w:szCs w:val="28"/>
          <w:lang w:val="en-US"/>
        </w:rPr>
        <w:t>.</w:t>
      </w:r>
    </w:p>
    <w:p w:rsidR="005F163C" w:rsidRPr="0058085E" w:rsidRDefault="005F163C" w:rsidP="005F163C">
      <w:pPr>
        <w:pStyle w:val="Normlnweb"/>
        <w:shd w:val="clear" w:color="auto" w:fill="FFFFFF"/>
        <w:spacing w:before="0" w:beforeAutospacing="0" w:after="206" w:afterAutospacing="0" w:line="360" w:lineRule="auto"/>
        <w:ind w:left="1080" w:right="57"/>
        <w:jc w:val="both"/>
        <w:rPr>
          <w:rStyle w:val="Nadpis3Char"/>
          <w:rFonts w:asciiTheme="minorHAnsi" w:eastAsia="Times New Roman" w:hAnsiTheme="minorHAnsi" w:cs="Times New Roman"/>
          <w:b w:val="0"/>
          <w:bCs w:val="0"/>
          <w:color w:val="000000"/>
          <w:sz w:val="28"/>
          <w:szCs w:val="28"/>
          <w:shd w:val="clear" w:color="auto" w:fill="FFFFFF"/>
        </w:rPr>
      </w:pPr>
    </w:p>
    <w:p w:rsidR="0058312F" w:rsidRDefault="0058312F" w:rsidP="0058085E">
      <w:pPr>
        <w:pStyle w:val="Normlnweb"/>
        <w:shd w:val="clear" w:color="auto" w:fill="FFFFFF"/>
        <w:spacing w:before="0" w:beforeAutospacing="0" w:after="206" w:afterAutospacing="0" w:line="360" w:lineRule="auto"/>
        <w:ind w:left="1080" w:right="57"/>
        <w:jc w:val="both"/>
        <w:rPr>
          <w:rFonts w:asciiTheme="minorHAnsi" w:hAnsiTheme="minorHAnsi"/>
          <w:b/>
          <w:color w:val="CDA41C" w:themeColor="accent1" w:themeShade="BF"/>
          <w:sz w:val="28"/>
          <w:szCs w:val="28"/>
        </w:rPr>
      </w:pPr>
    </w:p>
    <w:p w:rsidR="0058085E" w:rsidRDefault="0058085E" w:rsidP="0058085E">
      <w:pPr>
        <w:pStyle w:val="Normlnweb"/>
        <w:shd w:val="clear" w:color="auto" w:fill="FFFFFF"/>
        <w:spacing w:before="0" w:beforeAutospacing="0" w:after="206" w:afterAutospacing="0" w:line="360" w:lineRule="auto"/>
        <w:ind w:left="1080" w:right="57"/>
        <w:jc w:val="both"/>
        <w:rPr>
          <w:rFonts w:asciiTheme="minorHAnsi" w:hAnsiTheme="minorHAnsi"/>
          <w:b/>
          <w:color w:val="CDA41C" w:themeColor="accent1" w:themeShade="BF"/>
          <w:sz w:val="28"/>
          <w:szCs w:val="28"/>
        </w:rPr>
      </w:pPr>
      <w:r w:rsidRPr="00CE3CA7">
        <w:rPr>
          <w:rFonts w:asciiTheme="minorHAnsi" w:hAnsiTheme="minorHAnsi"/>
          <w:b/>
          <w:color w:val="CDA41C" w:themeColor="accent1" w:themeShade="BF"/>
          <w:sz w:val="28"/>
          <w:szCs w:val="28"/>
        </w:rPr>
        <w:t>Pro Otevřenou společnost zpracoval Oldřich Kužílek.</w:t>
      </w:r>
    </w:p>
    <w:p w:rsidR="0059748E" w:rsidRDefault="0059748E" w:rsidP="005F163C">
      <w:pPr>
        <w:pStyle w:val="Normlnweb"/>
        <w:shd w:val="clear" w:color="auto" w:fill="FFFFFF"/>
        <w:spacing w:before="0" w:beforeAutospacing="0" w:after="206" w:afterAutospacing="0" w:line="360" w:lineRule="auto"/>
        <w:ind w:right="57"/>
        <w:jc w:val="both"/>
        <w:rPr>
          <w:rFonts w:asciiTheme="minorHAnsi" w:hAnsiTheme="minorHAnsi"/>
          <w:b/>
          <w:color w:val="CDA41C" w:themeColor="accent1" w:themeShade="BF"/>
          <w:sz w:val="28"/>
          <w:szCs w:val="28"/>
        </w:rPr>
      </w:pPr>
    </w:p>
    <w:p w:rsidR="00A3477A" w:rsidRDefault="00A3477A" w:rsidP="005F163C">
      <w:pPr>
        <w:pStyle w:val="Normlnweb"/>
        <w:shd w:val="clear" w:color="auto" w:fill="FFFFFF"/>
        <w:spacing w:before="0" w:beforeAutospacing="0" w:after="206" w:afterAutospacing="0" w:line="360" w:lineRule="auto"/>
        <w:ind w:right="57"/>
        <w:jc w:val="both"/>
        <w:rPr>
          <w:rFonts w:asciiTheme="minorHAnsi" w:hAnsiTheme="minorHAnsi"/>
          <w:b/>
          <w:color w:val="CDA41C" w:themeColor="accent1" w:themeShade="BF"/>
          <w:sz w:val="28"/>
          <w:szCs w:val="28"/>
        </w:rPr>
      </w:pPr>
    </w:p>
    <w:p w:rsidR="00A3477A" w:rsidRDefault="00A3477A" w:rsidP="005F163C">
      <w:pPr>
        <w:pStyle w:val="Normlnweb"/>
        <w:shd w:val="clear" w:color="auto" w:fill="FFFFFF"/>
        <w:spacing w:before="0" w:beforeAutospacing="0" w:after="206" w:afterAutospacing="0" w:line="360" w:lineRule="auto"/>
        <w:ind w:right="57"/>
        <w:jc w:val="both"/>
        <w:rPr>
          <w:rFonts w:asciiTheme="minorHAnsi" w:hAnsiTheme="minorHAnsi"/>
          <w:b/>
          <w:color w:val="CDA41C" w:themeColor="accent1" w:themeShade="BF"/>
          <w:sz w:val="28"/>
          <w:szCs w:val="28"/>
        </w:rPr>
      </w:pPr>
    </w:p>
    <w:p w:rsidR="00A3477A" w:rsidRDefault="00A3477A" w:rsidP="005F163C">
      <w:pPr>
        <w:pStyle w:val="Normlnweb"/>
        <w:shd w:val="clear" w:color="auto" w:fill="FFFFFF"/>
        <w:spacing w:before="0" w:beforeAutospacing="0" w:after="206" w:afterAutospacing="0" w:line="360" w:lineRule="auto"/>
        <w:ind w:right="57"/>
        <w:jc w:val="both"/>
        <w:rPr>
          <w:rFonts w:asciiTheme="minorHAnsi" w:hAnsiTheme="minorHAnsi"/>
          <w:b/>
          <w:color w:val="CDA41C" w:themeColor="accent1" w:themeShade="BF"/>
          <w:sz w:val="28"/>
          <w:szCs w:val="28"/>
        </w:rPr>
      </w:pPr>
    </w:p>
    <w:p w:rsidR="00A3477A" w:rsidRPr="00CE3CA7" w:rsidRDefault="00A3477A" w:rsidP="005F163C">
      <w:pPr>
        <w:pStyle w:val="Normlnweb"/>
        <w:shd w:val="clear" w:color="auto" w:fill="FFFFFF"/>
        <w:spacing w:before="0" w:beforeAutospacing="0" w:after="206" w:afterAutospacing="0" w:line="360" w:lineRule="auto"/>
        <w:ind w:right="57"/>
        <w:jc w:val="both"/>
        <w:rPr>
          <w:rFonts w:asciiTheme="minorHAnsi" w:hAnsiTheme="minorHAnsi"/>
          <w:b/>
          <w:color w:val="CDA41C" w:themeColor="accent1" w:themeShade="BF"/>
          <w:sz w:val="28"/>
          <w:szCs w:val="28"/>
        </w:rPr>
      </w:pPr>
      <w:r>
        <w:rPr>
          <w:noProof/>
        </w:rPr>
        <w:drawing>
          <wp:inline distT="0" distB="0" distL="0" distR="0">
            <wp:extent cx="6120130" cy="699045"/>
            <wp:effectExtent l="19050" t="0" r="0" b="0"/>
            <wp:docPr id="25" name="obrázek 25" descr="http://www.otevrenaspolecnost.cz/website/var/tmp/image-thumbnails/0/24/thumb__auto_43ace45ddd9cd9a4f466f4bbe9d6f65c/log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otevrenaspolecnost.cz/website/var/tmp/image-thumbnails/0/24/thumb__auto_43ace45ddd9cd9a4f466f4bbe9d6f65c/loga.png"/>
                    <pic:cNvPicPr>
                      <a:picLocks noChangeAspect="1" noChangeArrowheads="1"/>
                    </pic:cNvPicPr>
                  </pic:nvPicPr>
                  <pic:blipFill>
                    <a:blip r:embed="rId11" cstate="print"/>
                    <a:srcRect/>
                    <a:stretch>
                      <a:fillRect/>
                    </a:stretch>
                  </pic:blipFill>
                  <pic:spPr bwMode="auto">
                    <a:xfrm>
                      <a:off x="0" y="0"/>
                      <a:ext cx="6120130" cy="699045"/>
                    </a:xfrm>
                    <a:prstGeom prst="rect">
                      <a:avLst/>
                    </a:prstGeom>
                    <a:noFill/>
                    <a:ln w="9525">
                      <a:noFill/>
                      <a:miter lim="800000"/>
                      <a:headEnd/>
                      <a:tailEnd/>
                    </a:ln>
                  </pic:spPr>
                </pic:pic>
              </a:graphicData>
            </a:graphic>
          </wp:inline>
        </w:drawing>
      </w:r>
    </w:p>
    <w:sectPr w:rsidR="00A3477A" w:rsidRPr="00CE3CA7" w:rsidSect="009D654A">
      <w:headerReference w:type="default" r:id="rId12"/>
      <w:headerReference w:type="first" r:id="rId13"/>
      <w:pgSz w:w="11906" w:h="16838" w:code="9"/>
      <w:pgMar w:top="2268" w:right="1134" w:bottom="1985" w:left="1134" w:header="709" w:footer="709" w:gutter="0"/>
      <w:cols w:space="708"/>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54E3" w:rsidRDefault="000454E3" w:rsidP="00C7223F">
      <w:pPr>
        <w:spacing w:after="0" w:line="240" w:lineRule="auto"/>
      </w:pPr>
      <w:r>
        <w:separator/>
      </w:r>
    </w:p>
  </w:endnote>
  <w:endnote w:type="continuationSeparator" w:id="0">
    <w:p w:rsidR="000454E3" w:rsidRDefault="000454E3" w:rsidP="00C7223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embedRegular r:id="rId1" w:fontKey="{8B49CD11-4B83-4D3C-91EC-58B48EF9B592}"/>
    <w:embedBold r:id="rId2" w:fontKey="{0B18DCF8-30E6-4889-86F7-548D586B4FDD}"/>
    <w:embedItalic r:id="rId3" w:fontKey="{1F1493A4-0305-4CC6-8E18-A85271A339B7}"/>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roxima Nova Bl">
    <w:altName w:val="Arial"/>
    <w:panose1 w:val="00000000000000000000"/>
    <w:charset w:val="00"/>
    <w:family w:val="modern"/>
    <w:notTrueType/>
    <w:pitch w:val="variable"/>
    <w:sig w:usb0="00000001" w:usb1="5000E0FB" w:usb2="00000000" w:usb3="00000000" w:csb0="0000019F" w:csb1="00000000"/>
  </w:font>
  <w:font w:name="Tahoma">
    <w:panose1 w:val="020B0604030504040204"/>
    <w:charset w:val="EE"/>
    <w:family w:val="swiss"/>
    <w:pitch w:val="variable"/>
    <w:sig w:usb0="E1002EFF" w:usb1="C000605B" w:usb2="00000029" w:usb3="00000000" w:csb0="000101FF" w:csb1="00000000"/>
    <w:embedRegular r:id="rId4" w:fontKey="{79DBEB34-B891-4107-8BF2-8B9F98EC310E}"/>
  </w:font>
  <w:font w:name="Proxima Nova Rg">
    <w:altName w:val="Arial"/>
    <w:panose1 w:val="00000000000000000000"/>
    <w:charset w:val="00"/>
    <w:family w:val="modern"/>
    <w:notTrueType/>
    <w:pitch w:val="variable"/>
    <w:sig w:usb0="00000001" w:usb1="5000E0FB" w:usb2="00000000" w:usb3="00000000" w:csb0="0000019F" w:csb1="00000000"/>
  </w:font>
  <w:font w:name="Verdana">
    <w:panose1 w:val="020B0604030504040204"/>
    <w:charset w:val="EE"/>
    <w:family w:val="swiss"/>
    <w:pitch w:val="variable"/>
    <w:sig w:usb0="A10006FF" w:usb1="4000205B" w:usb2="00000010" w:usb3="00000000" w:csb0="0000019F" w:csb1="00000000"/>
    <w:embedRegular r:id="rId5" w:fontKey="{35658BA5-6029-4869-9F45-462C81674B7A}"/>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54E3" w:rsidRDefault="000454E3" w:rsidP="00C7223F">
      <w:pPr>
        <w:spacing w:after="0" w:line="240" w:lineRule="auto"/>
      </w:pPr>
      <w:r>
        <w:separator/>
      </w:r>
    </w:p>
  </w:footnote>
  <w:footnote w:type="continuationSeparator" w:id="0">
    <w:p w:rsidR="000454E3" w:rsidRDefault="000454E3" w:rsidP="00C7223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223F" w:rsidRDefault="00C7223F">
    <w:pPr>
      <w:pStyle w:val="Zhlav"/>
    </w:pPr>
    <w:r>
      <w:rPr>
        <w:noProof/>
        <w:lang w:eastAsia="cs-CZ"/>
      </w:rPr>
      <w:drawing>
        <wp:anchor distT="0" distB="0" distL="114300" distR="114300" simplePos="0" relativeHeight="251658240" behindDoc="1" locked="0" layoutInCell="1" allowOverlap="1">
          <wp:simplePos x="0" y="0"/>
          <wp:positionH relativeFrom="column">
            <wp:posOffset>-719907</wp:posOffset>
          </wp:positionH>
          <wp:positionV relativeFrom="paragraph">
            <wp:posOffset>-450215</wp:posOffset>
          </wp:positionV>
          <wp:extent cx="7559308" cy="10692765"/>
          <wp:effectExtent l="0" t="0" r="381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01.png"/>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559308" cy="10692765"/>
                  </a:xfrm>
                  <a:prstGeom prst="rect">
                    <a:avLst/>
                  </a:prstGeom>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FDE" w:rsidRDefault="009D654A">
    <w:pPr>
      <w:pStyle w:val="Zhlav"/>
    </w:pPr>
    <w:r>
      <w:rPr>
        <w:noProof/>
        <w:lang w:eastAsia="cs-CZ"/>
      </w:rPr>
      <w:drawing>
        <wp:anchor distT="0" distB="0" distL="114300" distR="114300" simplePos="0" relativeHeight="251659264" behindDoc="1" locked="0" layoutInCell="1" allowOverlap="1">
          <wp:simplePos x="0" y="0"/>
          <wp:positionH relativeFrom="column">
            <wp:posOffset>-720090</wp:posOffset>
          </wp:positionH>
          <wp:positionV relativeFrom="paragraph">
            <wp:posOffset>-450215</wp:posOffset>
          </wp:positionV>
          <wp:extent cx="7558738" cy="10692000"/>
          <wp:effectExtent l="0" t="0" r="444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 prezentace-01.png"/>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558738" cy="10692000"/>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81546"/>
    <w:multiLevelType w:val="hybridMultilevel"/>
    <w:tmpl w:val="80F25034"/>
    <w:lvl w:ilvl="0" w:tplc="04050015">
      <w:start w:val="1"/>
      <w:numFmt w:val="upperLetter"/>
      <w:lvlText w:val="%1."/>
      <w:lvlJc w:val="left"/>
      <w:pPr>
        <w:ind w:left="720" w:hanging="360"/>
      </w:pPr>
      <w:rPr>
        <w:rFonts w:hint="default"/>
        <w:color w:val="CDA41C" w:themeColor="accent1" w:themeShade="BF"/>
        <w:sz w:val="28"/>
        <w:szCs w:val="28"/>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7CE6C9B"/>
    <w:multiLevelType w:val="hybridMultilevel"/>
    <w:tmpl w:val="0288893A"/>
    <w:lvl w:ilvl="0" w:tplc="F90E20FE">
      <w:start w:val="1"/>
      <w:numFmt w:val="decimal"/>
      <w:lvlText w:val="%1)"/>
      <w:lvlJc w:val="left"/>
      <w:pPr>
        <w:ind w:left="477" w:hanging="420"/>
      </w:pPr>
      <w:rPr>
        <w:rFonts w:hint="default"/>
        <w:color w:val="CDA41C" w:themeColor="accent1" w:themeShade="BF"/>
        <w:sz w:val="28"/>
        <w:szCs w:val="28"/>
      </w:rPr>
    </w:lvl>
    <w:lvl w:ilvl="1" w:tplc="04050019" w:tentative="1">
      <w:start w:val="1"/>
      <w:numFmt w:val="lowerLetter"/>
      <w:lvlText w:val="%2."/>
      <w:lvlJc w:val="left"/>
      <w:pPr>
        <w:ind w:left="1137" w:hanging="360"/>
      </w:pPr>
    </w:lvl>
    <w:lvl w:ilvl="2" w:tplc="0405001B" w:tentative="1">
      <w:start w:val="1"/>
      <w:numFmt w:val="lowerRoman"/>
      <w:lvlText w:val="%3."/>
      <w:lvlJc w:val="right"/>
      <w:pPr>
        <w:ind w:left="1857" w:hanging="180"/>
      </w:pPr>
    </w:lvl>
    <w:lvl w:ilvl="3" w:tplc="0405000F" w:tentative="1">
      <w:start w:val="1"/>
      <w:numFmt w:val="decimal"/>
      <w:lvlText w:val="%4."/>
      <w:lvlJc w:val="left"/>
      <w:pPr>
        <w:ind w:left="2577" w:hanging="360"/>
      </w:pPr>
    </w:lvl>
    <w:lvl w:ilvl="4" w:tplc="04050019" w:tentative="1">
      <w:start w:val="1"/>
      <w:numFmt w:val="lowerLetter"/>
      <w:lvlText w:val="%5."/>
      <w:lvlJc w:val="left"/>
      <w:pPr>
        <w:ind w:left="3297" w:hanging="360"/>
      </w:pPr>
    </w:lvl>
    <w:lvl w:ilvl="5" w:tplc="0405001B" w:tentative="1">
      <w:start w:val="1"/>
      <w:numFmt w:val="lowerRoman"/>
      <w:lvlText w:val="%6."/>
      <w:lvlJc w:val="right"/>
      <w:pPr>
        <w:ind w:left="4017" w:hanging="180"/>
      </w:pPr>
    </w:lvl>
    <w:lvl w:ilvl="6" w:tplc="0405000F" w:tentative="1">
      <w:start w:val="1"/>
      <w:numFmt w:val="decimal"/>
      <w:lvlText w:val="%7."/>
      <w:lvlJc w:val="left"/>
      <w:pPr>
        <w:ind w:left="4737" w:hanging="360"/>
      </w:pPr>
    </w:lvl>
    <w:lvl w:ilvl="7" w:tplc="04050019" w:tentative="1">
      <w:start w:val="1"/>
      <w:numFmt w:val="lowerLetter"/>
      <w:lvlText w:val="%8."/>
      <w:lvlJc w:val="left"/>
      <w:pPr>
        <w:ind w:left="5457" w:hanging="360"/>
      </w:pPr>
    </w:lvl>
    <w:lvl w:ilvl="8" w:tplc="0405001B" w:tentative="1">
      <w:start w:val="1"/>
      <w:numFmt w:val="lowerRoman"/>
      <w:lvlText w:val="%9."/>
      <w:lvlJc w:val="right"/>
      <w:pPr>
        <w:ind w:left="6177" w:hanging="180"/>
      </w:pPr>
    </w:lvl>
  </w:abstractNum>
  <w:abstractNum w:abstractNumId="2">
    <w:nsid w:val="265D7B1B"/>
    <w:multiLevelType w:val="hybridMultilevel"/>
    <w:tmpl w:val="0288893A"/>
    <w:lvl w:ilvl="0" w:tplc="F90E20FE">
      <w:start w:val="1"/>
      <w:numFmt w:val="decimal"/>
      <w:lvlText w:val="%1)"/>
      <w:lvlJc w:val="left"/>
      <w:pPr>
        <w:ind w:left="477" w:hanging="420"/>
      </w:pPr>
      <w:rPr>
        <w:rFonts w:hint="default"/>
        <w:color w:val="CDA41C" w:themeColor="accent1" w:themeShade="BF"/>
        <w:sz w:val="28"/>
        <w:szCs w:val="28"/>
      </w:rPr>
    </w:lvl>
    <w:lvl w:ilvl="1" w:tplc="04050019" w:tentative="1">
      <w:start w:val="1"/>
      <w:numFmt w:val="lowerLetter"/>
      <w:lvlText w:val="%2."/>
      <w:lvlJc w:val="left"/>
      <w:pPr>
        <w:ind w:left="1137" w:hanging="360"/>
      </w:pPr>
    </w:lvl>
    <w:lvl w:ilvl="2" w:tplc="0405001B" w:tentative="1">
      <w:start w:val="1"/>
      <w:numFmt w:val="lowerRoman"/>
      <w:lvlText w:val="%3."/>
      <w:lvlJc w:val="right"/>
      <w:pPr>
        <w:ind w:left="1857" w:hanging="180"/>
      </w:pPr>
    </w:lvl>
    <w:lvl w:ilvl="3" w:tplc="0405000F" w:tentative="1">
      <w:start w:val="1"/>
      <w:numFmt w:val="decimal"/>
      <w:lvlText w:val="%4."/>
      <w:lvlJc w:val="left"/>
      <w:pPr>
        <w:ind w:left="2577" w:hanging="360"/>
      </w:pPr>
    </w:lvl>
    <w:lvl w:ilvl="4" w:tplc="04050019" w:tentative="1">
      <w:start w:val="1"/>
      <w:numFmt w:val="lowerLetter"/>
      <w:lvlText w:val="%5."/>
      <w:lvlJc w:val="left"/>
      <w:pPr>
        <w:ind w:left="3297" w:hanging="360"/>
      </w:pPr>
    </w:lvl>
    <w:lvl w:ilvl="5" w:tplc="0405001B" w:tentative="1">
      <w:start w:val="1"/>
      <w:numFmt w:val="lowerRoman"/>
      <w:lvlText w:val="%6."/>
      <w:lvlJc w:val="right"/>
      <w:pPr>
        <w:ind w:left="4017" w:hanging="180"/>
      </w:pPr>
    </w:lvl>
    <w:lvl w:ilvl="6" w:tplc="0405000F" w:tentative="1">
      <w:start w:val="1"/>
      <w:numFmt w:val="decimal"/>
      <w:lvlText w:val="%7."/>
      <w:lvlJc w:val="left"/>
      <w:pPr>
        <w:ind w:left="4737" w:hanging="360"/>
      </w:pPr>
    </w:lvl>
    <w:lvl w:ilvl="7" w:tplc="04050019" w:tentative="1">
      <w:start w:val="1"/>
      <w:numFmt w:val="lowerLetter"/>
      <w:lvlText w:val="%8."/>
      <w:lvlJc w:val="left"/>
      <w:pPr>
        <w:ind w:left="5457" w:hanging="360"/>
      </w:pPr>
    </w:lvl>
    <w:lvl w:ilvl="8" w:tplc="0405001B" w:tentative="1">
      <w:start w:val="1"/>
      <w:numFmt w:val="lowerRoman"/>
      <w:lvlText w:val="%9."/>
      <w:lvlJc w:val="right"/>
      <w:pPr>
        <w:ind w:left="6177" w:hanging="180"/>
      </w:pPr>
    </w:lvl>
  </w:abstractNum>
  <w:abstractNum w:abstractNumId="3">
    <w:nsid w:val="35BB0DD9"/>
    <w:multiLevelType w:val="hybridMultilevel"/>
    <w:tmpl w:val="FA58C134"/>
    <w:lvl w:ilvl="0" w:tplc="04050015">
      <w:start w:val="1"/>
      <w:numFmt w:val="upperLetter"/>
      <w:lvlText w:val="%1."/>
      <w:lvlJc w:val="left"/>
      <w:pPr>
        <w:ind w:left="477" w:hanging="420"/>
      </w:pPr>
      <w:rPr>
        <w:rFonts w:hint="default"/>
        <w:color w:val="CDA41C" w:themeColor="accent1" w:themeShade="BF"/>
        <w:sz w:val="28"/>
        <w:szCs w:val="28"/>
      </w:rPr>
    </w:lvl>
    <w:lvl w:ilvl="1" w:tplc="04050019" w:tentative="1">
      <w:start w:val="1"/>
      <w:numFmt w:val="lowerLetter"/>
      <w:lvlText w:val="%2."/>
      <w:lvlJc w:val="left"/>
      <w:pPr>
        <w:ind w:left="1137" w:hanging="360"/>
      </w:pPr>
    </w:lvl>
    <w:lvl w:ilvl="2" w:tplc="0405001B" w:tentative="1">
      <w:start w:val="1"/>
      <w:numFmt w:val="lowerRoman"/>
      <w:lvlText w:val="%3."/>
      <w:lvlJc w:val="right"/>
      <w:pPr>
        <w:ind w:left="1857" w:hanging="180"/>
      </w:pPr>
    </w:lvl>
    <w:lvl w:ilvl="3" w:tplc="0405000F" w:tentative="1">
      <w:start w:val="1"/>
      <w:numFmt w:val="decimal"/>
      <w:lvlText w:val="%4."/>
      <w:lvlJc w:val="left"/>
      <w:pPr>
        <w:ind w:left="2577" w:hanging="360"/>
      </w:pPr>
    </w:lvl>
    <w:lvl w:ilvl="4" w:tplc="04050019" w:tentative="1">
      <w:start w:val="1"/>
      <w:numFmt w:val="lowerLetter"/>
      <w:lvlText w:val="%5."/>
      <w:lvlJc w:val="left"/>
      <w:pPr>
        <w:ind w:left="3297" w:hanging="360"/>
      </w:pPr>
    </w:lvl>
    <w:lvl w:ilvl="5" w:tplc="0405001B" w:tentative="1">
      <w:start w:val="1"/>
      <w:numFmt w:val="lowerRoman"/>
      <w:lvlText w:val="%6."/>
      <w:lvlJc w:val="right"/>
      <w:pPr>
        <w:ind w:left="4017" w:hanging="180"/>
      </w:pPr>
    </w:lvl>
    <w:lvl w:ilvl="6" w:tplc="0405000F" w:tentative="1">
      <w:start w:val="1"/>
      <w:numFmt w:val="decimal"/>
      <w:lvlText w:val="%7."/>
      <w:lvlJc w:val="left"/>
      <w:pPr>
        <w:ind w:left="4737" w:hanging="360"/>
      </w:pPr>
    </w:lvl>
    <w:lvl w:ilvl="7" w:tplc="04050019" w:tentative="1">
      <w:start w:val="1"/>
      <w:numFmt w:val="lowerLetter"/>
      <w:lvlText w:val="%8."/>
      <w:lvlJc w:val="left"/>
      <w:pPr>
        <w:ind w:left="5457" w:hanging="360"/>
      </w:pPr>
    </w:lvl>
    <w:lvl w:ilvl="8" w:tplc="0405001B" w:tentative="1">
      <w:start w:val="1"/>
      <w:numFmt w:val="lowerRoman"/>
      <w:lvlText w:val="%9."/>
      <w:lvlJc w:val="right"/>
      <w:pPr>
        <w:ind w:left="6177" w:hanging="180"/>
      </w:pPr>
    </w:lvl>
  </w:abstractNum>
  <w:abstractNum w:abstractNumId="4">
    <w:nsid w:val="5D931AA0"/>
    <w:multiLevelType w:val="hybridMultilevel"/>
    <w:tmpl w:val="48820AD6"/>
    <w:lvl w:ilvl="0" w:tplc="0F02037E">
      <w:start w:val="1"/>
      <w:numFmt w:val="decimal"/>
      <w:lvlText w:val="%1)"/>
      <w:lvlJc w:val="left"/>
      <w:pPr>
        <w:ind w:left="416" w:hanging="360"/>
      </w:pPr>
      <w:rPr>
        <w:rFonts w:asciiTheme="minorHAnsi" w:hAnsiTheme="minorHAnsi" w:hint="default"/>
        <w:sz w:val="28"/>
      </w:rPr>
    </w:lvl>
    <w:lvl w:ilvl="1" w:tplc="04050019" w:tentative="1">
      <w:start w:val="1"/>
      <w:numFmt w:val="lowerLetter"/>
      <w:lvlText w:val="%2."/>
      <w:lvlJc w:val="left"/>
      <w:pPr>
        <w:ind w:left="1136" w:hanging="360"/>
      </w:pPr>
    </w:lvl>
    <w:lvl w:ilvl="2" w:tplc="0405001B" w:tentative="1">
      <w:start w:val="1"/>
      <w:numFmt w:val="lowerRoman"/>
      <w:lvlText w:val="%3."/>
      <w:lvlJc w:val="right"/>
      <w:pPr>
        <w:ind w:left="1856" w:hanging="180"/>
      </w:pPr>
    </w:lvl>
    <w:lvl w:ilvl="3" w:tplc="0405000F" w:tentative="1">
      <w:start w:val="1"/>
      <w:numFmt w:val="decimal"/>
      <w:lvlText w:val="%4."/>
      <w:lvlJc w:val="left"/>
      <w:pPr>
        <w:ind w:left="2576" w:hanging="360"/>
      </w:pPr>
    </w:lvl>
    <w:lvl w:ilvl="4" w:tplc="04050019" w:tentative="1">
      <w:start w:val="1"/>
      <w:numFmt w:val="lowerLetter"/>
      <w:lvlText w:val="%5."/>
      <w:lvlJc w:val="left"/>
      <w:pPr>
        <w:ind w:left="3296" w:hanging="360"/>
      </w:pPr>
    </w:lvl>
    <w:lvl w:ilvl="5" w:tplc="0405001B" w:tentative="1">
      <w:start w:val="1"/>
      <w:numFmt w:val="lowerRoman"/>
      <w:lvlText w:val="%6."/>
      <w:lvlJc w:val="right"/>
      <w:pPr>
        <w:ind w:left="4016" w:hanging="180"/>
      </w:pPr>
    </w:lvl>
    <w:lvl w:ilvl="6" w:tplc="0405000F" w:tentative="1">
      <w:start w:val="1"/>
      <w:numFmt w:val="decimal"/>
      <w:lvlText w:val="%7."/>
      <w:lvlJc w:val="left"/>
      <w:pPr>
        <w:ind w:left="4736" w:hanging="360"/>
      </w:pPr>
    </w:lvl>
    <w:lvl w:ilvl="7" w:tplc="04050019" w:tentative="1">
      <w:start w:val="1"/>
      <w:numFmt w:val="lowerLetter"/>
      <w:lvlText w:val="%8."/>
      <w:lvlJc w:val="left"/>
      <w:pPr>
        <w:ind w:left="5456" w:hanging="360"/>
      </w:pPr>
    </w:lvl>
    <w:lvl w:ilvl="8" w:tplc="0405001B" w:tentative="1">
      <w:start w:val="1"/>
      <w:numFmt w:val="lowerRoman"/>
      <w:lvlText w:val="%9."/>
      <w:lvlJc w:val="right"/>
      <w:pPr>
        <w:ind w:left="6176" w:hanging="180"/>
      </w:pPr>
    </w:lvl>
  </w:abstractNum>
  <w:abstractNum w:abstractNumId="5">
    <w:nsid w:val="705A70E6"/>
    <w:multiLevelType w:val="hybridMultilevel"/>
    <w:tmpl w:val="1372834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78180FE9"/>
    <w:multiLevelType w:val="hybridMultilevel"/>
    <w:tmpl w:val="195E70B6"/>
    <w:lvl w:ilvl="0" w:tplc="04050017">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nsid w:val="792B46D6"/>
    <w:multiLevelType w:val="hybridMultilevel"/>
    <w:tmpl w:val="1AF80F70"/>
    <w:lvl w:ilvl="0" w:tplc="8EACF09C">
      <w:start w:val="1"/>
      <w:numFmt w:val="lowerLetter"/>
      <w:lvlText w:val="%1)"/>
      <w:lvlJc w:val="left"/>
      <w:pPr>
        <w:ind w:left="1440" w:hanging="360"/>
      </w:pPr>
      <w:rPr>
        <w:b/>
        <w:color w:val="CDA41C" w:themeColor="accent1" w:themeShade="BF"/>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num w:numId="1">
    <w:abstractNumId w:val="5"/>
  </w:num>
  <w:num w:numId="2">
    <w:abstractNumId w:val="1"/>
  </w:num>
  <w:num w:numId="3">
    <w:abstractNumId w:val="4"/>
  </w:num>
  <w:num w:numId="4">
    <w:abstractNumId w:val="2"/>
  </w:num>
  <w:num w:numId="5">
    <w:abstractNumId w:val="3"/>
  </w:num>
  <w:num w:numId="6">
    <w:abstractNumId w:val="0"/>
  </w:num>
  <w:num w:numId="7">
    <w:abstractNumId w:val="6"/>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TrueTypeFonts/>
  <w:hideSpellingErrors/>
  <w:proofState w:spelling="clean" w:grammar="clean"/>
  <w:defaultTabStop w:val="708"/>
  <w:hyphenationZone w:val="425"/>
  <w:characterSpacingControl w:val="doNotCompress"/>
  <w:hdrShapeDefaults>
    <o:shapedefaults v:ext="edit" spidmax="35842"/>
  </w:hdrShapeDefaults>
  <w:footnotePr>
    <w:footnote w:id="-1"/>
    <w:footnote w:id="0"/>
  </w:footnotePr>
  <w:endnotePr>
    <w:endnote w:id="-1"/>
    <w:endnote w:id="0"/>
  </w:endnotePr>
  <w:compat/>
  <w:rsids>
    <w:rsidRoot w:val="00712A97"/>
    <w:rsid w:val="000022BD"/>
    <w:rsid w:val="000030D1"/>
    <w:rsid w:val="00006DA0"/>
    <w:rsid w:val="000072EF"/>
    <w:rsid w:val="00007AB7"/>
    <w:rsid w:val="00011FB7"/>
    <w:rsid w:val="00015FCC"/>
    <w:rsid w:val="00017A45"/>
    <w:rsid w:val="00020F77"/>
    <w:rsid w:val="00021204"/>
    <w:rsid w:val="00021657"/>
    <w:rsid w:val="00022CE1"/>
    <w:rsid w:val="00023D27"/>
    <w:rsid w:val="000242DA"/>
    <w:rsid w:val="00025465"/>
    <w:rsid w:val="0002564B"/>
    <w:rsid w:val="00025C89"/>
    <w:rsid w:val="00030761"/>
    <w:rsid w:val="000321F0"/>
    <w:rsid w:val="000332B1"/>
    <w:rsid w:val="00033605"/>
    <w:rsid w:val="00037E69"/>
    <w:rsid w:val="00037F83"/>
    <w:rsid w:val="000440F0"/>
    <w:rsid w:val="000445C4"/>
    <w:rsid w:val="000454E3"/>
    <w:rsid w:val="00046F23"/>
    <w:rsid w:val="00047435"/>
    <w:rsid w:val="000518E8"/>
    <w:rsid w:val="00053F21"/>
    <w:rsid w:val="0005503B"/>
    <w:rsid w:val="0006166A"/>
    <w:rsid w:val="00062210"/>
    <w:rsid w:val="0006228D"/>
    <w:rsid w:val="00064A33"/>
    <w:rsid w:val="000668CC"/>
    <w:rsid w:val="00070CAC"/>
    <w:rsid w:val="0007369E"/>
    <w:rsid w:val="000775F9"/>
    <w:rsid w:val="00080F91"/>
    <w:rsid w:val="00082475"/>
    <w:rsid w:val="00087639"/>
    <w:rsid w:val="000940B2"/>
    <w:rsid w:val="00094119"/>
    <w:rsid w:val="000941B5"/>
    <w:rsid w:val="00096DC1"/>
    <w:rsid w:val="00097652"/>
    <w:rsid w:val="000A146B"/>
    <w:rsid w:val="000A1E65"/>
    <w:rsid w:val="000A1EB7"/>
    <w:rsid w:val="000A2FC4"/>
    <w:rsid w:val="000A39E3"/>
    <w:rsid w:val="000B05B5"/>
    <w:rsid w:val="000B10B7"/>
    <w:rsid w:val="000B1564"/>
    <w:rsid w:val="000B2DD1"/>
    <w:rsid w:val="000B432F"/>
    <w:rsid w:val="000B4E4C"/>
    <w:rsid w:val="000B59E2"/>
    <w:rsid w:val="000B60DF"/>
    <w:rsid w:val="000B7FC7"/>
    <w:rsid w:val="000C099C"/>
    <w:rsid w:val="000C25C2"/>
    <w:rsid w:val="000C265E"/>
    <w:rsid w:val="000C3547"/>
    <w:rsid w:val="000C3A11"/>
    <w:rsid w:val="000C3FBC"/>
    <w:rsid w:val="000C5808"/>
    <w:rsid w:val="000D1E09"/>
    <w:rsid w:val="000E1F45"/>
    <w:rsid w:val="000E2ED1"/>
    <w:rsid w:val="000E3917"/>
    <w:rsid w:val="000E4847"/>
    <w:rsid w:val="000E62DD"/>
    <w:rsid w:val="000E7DB8"/>
    <w:rsid w:val="000F0A58"/>
    <w:rsid w:val="000F2CDC"/>
    <w:rsid w:val="000F3F3A"/>
    <w:rsid w:val="000F575B"/>
    <w:rsid w:val="000F64E8"/>
    <w:rsid w:val="000F75F8"/>
    <w:rsid w:val="00101814"/>
    <w:rsid w:val="001018EF"/>
    <w:rsid w:val="00101BAB"/>
    <w:rsid w:val="00102F9E"/>
    <w:rsid w:val="001040F5"/>
    <w:rsid w:val="0010431D"/>
    <w:rsid w:val="00104D9B"/>
    <w:rsid w:val="001051F3"/>
    <w:rsid w:val="00106B98"/>
    <w:rsid w:val="001110DD"/>
    <w:rsid w:val="001116B8"/>
    <w:rsid w:val="001124D6"/>
    <w:rsid w:val="00112CB0"/>
    <w:rsid w:val="00115D3B"/>
    <w:rsid w:val="0012176E"/>
    <w:rsid w:val="001226C0"/>
    <w:rsid w:val="001252EC"/>
    <w:rsid w:val="001259C9"/>
    <w:rsid w:val="001263EA"/>
    <w:rsid w:val="001278E0"/>
    <w:rsid w:val="001305B8"/>
    <w:rsid w:val="00130760"/>
    <w:rsid w:val="0013118E"/>
    <w:rsid w:val="00131946"/>
    <w:rsid w:val="00132569"/>
    <w:rsid w:val="00134BFC"/>
    <w:rsid w:val="00142F98"/>
    <w:rsid w:val="001463CC"/>
    <w:rsid w:val="00153055"/>
    <w:rsid w:val="00154837"/>
    <w:rsid w:val="001548C0"/>
    <w:rsid w:val="00160BAA"/>
    <w:rsid w:val="001619A2"/>
    <w:rsid w:val="0016265B"/>
    <w:rsid w:val="00162A75"/>
    <w:rsid w:val="00167EDE"/>
    <w:rsid w:val="00172496"/>
    <w:rsid w:val="001744B8"/>
    <w:rsid w:val="00177EBA"/>
    <w:rsid w:val="00180DDB"/>
    <w:rsid w:val="00182533"/>
    <w:rsid w:val="00183888"/>
    <w:rsid w:val="00183A0E"/>
    <w:rsid w:val="00183A5E"/>
    <w:rsid w:val="00185B2F"/>
    <w:rsid w:val="00186263"/>
    <w:rsid w:val="0018729A"/>
    <w:rsid w:val="00187BE0"/>
    <w:rsid w:val="00191EEC"/>
    <w:rsid w:val="001969D6"/>
    <w:rsid w:val="0019726A"/>
    <w:rsid w:val="00197776"/>
    <w:rsid w:val="001A2F2F"/>
    <w:rsid w:val="001A3377"/>
    <w:rsid w:val="001A3E30"/>
    <w:rsid w:val="001A505B"/>
    <w:rsid w:val="001A7EC1"/>
    <w:rsid w:val="001B02AB"/>
    <w:rsid w:val="001B2FDE"/>
    <w:rsid w:val="001B572B"/>
    <w:rsid w:val="001C23E8"/>
    <w:rsid w:val="001C3556"/>
    <w:rsid w:val="001C3B59"/>
    <w:rsid w:val="001C56E2"/>
    <w:rsid w:val="001C633F"/>
    <w:rsid w:val="001C6EFA"/>
    <w:rsid w:val="001D053C"/>
    <w:rsid w:val="001D1CE1"/>
    <w:rsid w:val="001D5B90"/>
    <w:rsid w:val="001E085E"/>
    <w:rsid w:val="001E640B"/>
    <w:rsid w:val="001E6B3B"/>
    <w:rsid w:val="001E6F6C"/>
    <w:rsid w:val="001E6F7B"/>
    <w:rsid w:val="001F07DA"/>
    <w:rsid w:val="001F28B4"/>
    <w:rsid w:val="001F50E8"/>
    <w:rsid w:val="001F5395"/>
    <w:rsid w:val="00201207"/>
    <w:rsid w:val="00202211"/>
    <w:rsid w:val="0020401E"/>
    <w:rsid w:val="0021085F"/>
    <w:rsid w:val="00212D03"/>
    <w:rsid w:val="002147CC"/>
    <w:rsid w:val="00214B80"/>
    <w:rsid w:val="00214B91"/>
    <w:rsid w:val="0021515B"/>
    <w:rsid w:val="00215F38"/>
    <w:rsid w:val="00220583"/>
    <w:rsid w:val="00221311"/>
    <w:rsid w:val="00221905"/>
    <w:rsid w:val="00221B04"/>
    <w:rsid w:val="0022544F"/>
    <w:rsid w:val="0023140B"/>
    <w:rsid w:val="00233993"/>
    <w:rsid w:val="00234AC6"/>
    <w:rsid w:val="002371E5"/>
    <w:rsid w:val="00243C5C"/>
    <w:rsid w:val="0026003D"/>
    <w:rsid w:val="002604F8"/>
    <w:rsid w:val="002608BE"/>
    <w:rsid w:val="00263D26"/>
    <w:rsid w:val="00264E46"/>
    <w:rsid w:val="002678E0"/>
    <w:rsid w:val="00270397"/>
    <w:rsid w:val="002732F4"/>
    <w:rsid w:val="00273D0E"/>
    <w:rsid w:val="002746C6"/>
    <w:rsid w:val="00281A27"/>
    <w:rsid w:val="00285523"/>
    <w:rsid w:val="002863E5"/>
    <w:rsid w:val="00287356"/>
    <w:rsid w:val="0029050D"/>
    <w:rsid w:val="002908EE"/>
    <w:rsid w:val="00293861"/>
    <w:rsid w:val="00294EE9"/>
    <w:rsid w:val="00295AC0"/>
    <w:rsid w:val="002A0260"/>
    <w:rsid w:val="002A1860"/>
    <w:rsid w:val="002A3F10"/>
    <w:rsid w:val="002A731E"/>
    <w:rsid w:val="002A73C6"/>
    <w:rsid w:val="002B05CE"/>
    <w:rsid w:val="002B26C3"/>
    <w:rsid w:val="002B41FF"/>
    <w:rsid w:val="002B4564"/>
    <w:rsid w:val="002B6402"/>
    <w:rsid w:val="002B72E9"/>
    <w:rsid w:val="002B7A40"/>
    <w:rsid w:val="002C0492"/>
    <w:rsid w:val="002C2F19"/>
    <w:rsid w:val="002C3F31"/>
    <w:rsid w:val="002C7FA3"/>
    <w:rsid w:val="002D0DBB"/>
    <w:rsid w:val="002D31BA"/>
    <w:rsid w:val="002D4E06"/>
    <w:rsid w:val="002D7D34"/>
    <w:rsid w:val="002E3601"/>
    <w:rsid w:val="002E3FE2"/>
    <w:rsid w:val="002E523D"/>
    <w:rsid w:val="002E536A"/>
    <w:rsid w:val="002E60FB"/>
    <w:rsid w:val="002E688B"/>
    <w:rsid w:val="002F00C3"/>
    <w:rsid w:val="002F0A27"/>
    <w:rsid w:val="002F4394"/>
    <w:rsid w:val="002F6FE4"/>
    <w:rsid w:val="003002BE"/>
    <w:rsid w:val="003006CC"/>
    <w:rsid w:val="00300CC5"/>
    <w:rsid w:val="00302387"/>
    <w:rsid w:val="00302539"/>
    <w:rsid w:val="003065F3"/>
    <w:rsid w:val="003104B4"/>
    <w:rsid w:val="00315318"/>
    <w:rsid w:val="00317A61"/>
    <w:rsid w:val="00317A6D"/>
    <w:rsid w:val="00317C39"/>
    <w:rsid w:val="00321D2F"/>
    <w:rsid w:val="0032416C"/>
    <w:rsid w:val="003243D5"/>
    <w:rsid w:val="003255E2"/>
    <w:rsid w:val="00332D3E"/>
    <w:rsid w:val="00333E13"/>
    <w:rsid w:val="00333E41"/>
    <w:rsid w:val="00335047"/>
    <w:rsid w:val="003366E3"/>
    <w:rsid w:val="00337662"/>
    <w:rsid w:val="00337C3D"/>
    <w:rsid w:val="00340B3F"/>
    <w:rsid w:val="00346275"/>
    <w:rsid w:val="00350A79"/>
    <w:rsid w:val="00351444"/>
    <w:rsid w:val="00353CD2"/>
    <w:rsid w:val="003632DF"/>
    <w:rsid w:val="003643CD"/>
    <w:rsid w:val="00365054"/>
    <w:rsid w:val="00366A03"/>
    <w:rsid w:val="00370461"/>
    <w:rsid w:val="00372D79"/>
    <w:rsid w:val="00373ADF"/>
    <w:rsid w:val="00375FCC"/>
    <w:rsid w:val="00377BF3"/>
    <w:rsid w:val="00377C3E"/>
    <w:rsid w:val="00380BA1"/>
    <w:rsid w:val="00380E49"/>
    <w:rsid w:val="0039188D"/>
    <w:rsid w:val="00392EF8"/>
    <w:rsid w:val="00396AEB"/>
    <w:rsid w:val="003A26F5"/>
    <w:rsid w:val="003A3CB9"/>
    <w:rsid w:val="003A408F"/>
    <w:rsid w:val="003A5B68"/>
    <w:rsid w:val="003B02DC"/>
    <w:rsid w:val="003B2520"/>
    <w:rsid w:val="003B2EA7"/>
    <w:rsid w:val="003B35CA"/>
    <w:rsid w:val="003B54E1"/>
    <w:rsid w:val="003B63B3"/>
    <w:rsid w:val="003C23C2"/>
    <w:rsid w:val="003C3D6B"/>
    <w:rsid w:val="003C4CB5"/>
    <w:rsid w:val="003C5146"/>
    <w:rsid w:val="003C5758"/>
    <w:rsid w:val="003C5D2A"/>
    <w:rsid w:val="003C5E44"/>
    <w:rsid w:val="003C6D4E"/>
    <w:rsid w:val="003C72A6"/>
    <w:rsid w:val="003D06C8"/>
    <w:rsid w:val="003D0CA4"/>
    <w:rsid w:val="003D2641"/>
    <w:rsid w:val="003D3C7C"/>
    <w:rsid w:val="003D3FC5"/>
    <w:rsid w:val="003D65DE"/>
    <w:rsid w:val="003D7341"/>
    <w:rsid w:val="003E0CC6"/>
    <w:rsid w:val="003E2567"/>
    <w:rsid w:val="003E2FF2"/>
    <w:rsid w:val="003E358A"/>
    <w:rsid w:val="003E46ED"/>
    <w:rsid w:val="003E530D"/>
    <w:rsid w:val="003E69FB"/>
    <w:rsid w:val="003E6B5B"/>
    <w:rsid w:val="003F0B25"/>
    <w:rsid w:val="003F104A"/>
    <w:rsid w:val="003F4931"/>
    <w:rsid w:val="003F54DE"/>
    <w:rsid w:val="0040154C"/>
    <w:rsid w:val="00404314"/>
    <w:rsid w:val="00404869"/>
    <w:rsid w:val="004065A1"/>
    <w:rsid w:val="00407A56"/>
    <w:rsid w:val="0041403C"/>
    <w:rsid w:val="0041661D"/>
    <w:rsid w:val="00421308"/>
    <w:rsid w:val="004213AA"/>
    <w:rsid w:val="00422364"/>
    <w:rsid w:val="004233D7"/>
    <w:rsid w:val="004238D8"/>
    <w:rsid w:val="00426751"/>
    <w:rsid w:val="00427524"/>
    <w:rsid w:val="00430478"/>
    <w:rsid w:val="00430BB2"/>
    <w:rsid w:val="0043458C"/>
    <w:rsid w:val="0043786A"/>
    <w:rsid w:val="00442547"/>
    <w:rsid w:val="00443BD6"/>
    <w:rsid w:val="004463C8"/>
    <w:rsid w:val="00452D3C"/>
    <w:rsid w:val="00453CB0"/>
    <w:rsid w:val="004561D6"/>
    <w:rsid w:val="00460F95"/>
    <w:rsid w:val="0046319A"/>
    <w:rsid w:val="00463281"/>
    <w:rsid w:val="00470513"/>
    <w:rsid w:val="00472712"/>
    <w:rsid w:val="004759D6"/>
    <w:rsid w:val="0047760A"/>
    <w:rsid w:val="00477BEF"/>
    <w:rsid w:val="00481719"/>
    <w:rsid w:val="0048171B"/>
    <w:rsid w:val="00482242"/>
    <w:rsid w:val="004824E4"/>
    <w:rsid w:val="00482788"/>
    <w:rsid w:val="00482994"/>
    <w:rsid w:val="00482CB1"/>
    <w:rsid w:val="00482DE4"/>
    <w:rsid w:val="004904AB"/>
    <w:rsid w:val="00493141"/>
    <w:rsid w:val="00493D7A"/>
    <w:rsid w:val="0049467B"/>
    <w:rsid w:val="00495420"/>
    <w:rsid w:val="00496CA2"/>
    <w:rsid w:val="004A1D1A"/>
    <w:rsid w:val="004A50A4"/>
    <w:rsid w:val="004A6A96"/>
    <w:rsid w:val="004A70E2"/>
    <w:rsid w:val="004B0E0C"/>
    <w:rsid w:val="004B14CB"/>
    <w:rsid w:val="004B1814"/>
    <w:rsid w:val="004B5E7F"/>
    <w:rsid w:val="004C1962"/>
    <w:rsid w:val="004C1A5D"/>
    <w:rsid w:val="004C41EA"/>
    <w:rsid w:val="004D0227"/>
    <w:rsid w:val="004D1C04"/>
    <w:rsid w:val="004D3EB6"/>
    <w:rsid w:val="004D5756"/>
    <w:rsid w:val="004D5766"/>
    <w:rsid w:val="004D733B"/>
    <w:rsid w:val="004E0D67"/>
    <w:rsid w:val="004E56F3"/>
    <w:rsid w:val="004E78F8"/>
    <w:rsid w:val="004E7B20"/>
    <w:rsid w:val="004F3CC9"/>
    <w:rsid w:val="004F40B5"/>
    <w:rsid w:val="004F5F69"/>
    <w:rsid w:val="004F7156"/>
    <w:rsid w:val="004F75F1"/>
    <w:rsid w:val="004F7A33"/>
    <w:rsid w:val="005010F4"/>
    <w:rsid w:val="00501CA4"/>
    <w:rsid w:val="00502C0C"/>
    <w:rsid w:val="00502CE6"/>
    <w:rsid w:val="00503767"/>
    <w:rsid w:val="00503FC7"/>
    <w:rsid w:val="005132A1"/>
    <w:rsid w:val="00514B74"/>
    <w:rsid w:val="005175B4"/>
    <w:rsid w:val="0052070E"/>
    <w:rsid w:val="005225E3"/>
    <w:rsid w:val="00523535"/>
    <w:rsid w:val="00524373"/>
    <w:rsid w:val="00525EB1"/>
    <w:rsid w:val="005265A6"/>
    <w:rsid w:val="00526DDE"/>
    <w:rsid w:val="00527423"/>
    <w:rsid w:val="00530EB8"/>
    <w:rsid w:val="005336CA"/>
    <w:rsid w:val="00534839"/>
    <w:rsid w:val="00540108"/>
    <w:rsid w:val="00542625"/>
    <w:rsid w:val="00543D8E"/>
    <w:rsid w:val="00544316"/>
    <w:rsid w:val="00545AAC"/>
    <w:rsid w:val="00553050"/>
    <w:rsid w:val="00553708"/>
    <w:rsid w:val="0055399C"/>
    <w:rsid w:val="00560A15"/>
    <w:rsid w:val="00561E86"/>
    <w:rsid w:val="00562CAA"/>
    <w:rsid w:val="00564DBE"/>
    <w:rsid w:val="005652CB"/>
    <w:rsid w:val="00565D65"/>
    <w:rsid w:val="0057195C"/>
    <w:rsid w:val="005726B5"/>
    <w:rsid w:val="00573508"/>
    <w:rsid w:val="00573DC6"/>
    <w:rsid w:val="0057752B"/>
    <w:rsid w:val="0058085E"/>
    <w:rsid w:val="0058312F"/>
    <w:rsid w:val="0058715B"/>
    <w:rsid w:val="005925BF"/>
    <w:rsid w:val="005928AF"/>
    <w:rsid w:val="00593000"/>
    <w:rsid w:val="00594575"/>
    <w:rsid w:val="0059572C"/>
    <w:rsid w:val="0059748E"/>
    <w:rsid w:val="005A3086"/>
    <w:rsid w:val="005B2660"/>
    <w:rsid w:val="005B2B81"/>
    <w:rsid w:val="005B4EC3"/>
    <w:rsid w:val="005C1841"/>
    <w:rsid w:val="005C548E"/>
    <w:rsid w:val="005C6AFD"/>
    <w:rsid w:val="005D0A49"/>
    <w:rsid w:val="005D2255"/>
    <w:rsid w:val="005D5147"/>
    <w:rsid w:val="005D7E0C"/>
    <w:rsid w:val="005E0C49"/>
    <w:rsid w:val="005E2004"/>
    <w:rsid w:val="005F1341"/>
    <w:rsid w:val="005F163C"/>
    <w:rsid w:val="005F17ED"/>
    <w:rsid w:val="005F3179"/>
    <w:rsid w:val="005F538B"/>
    <w:rsid w:val="005F7B7D"/>
    <w:rsid w:val="0060318A"/>
    <w:rsid w:val="00604159"/>
    <w:rsid w:val="00611DBA"/>
    <w:rsid w:val="00621A73"/>
    <w:rsid w:val="00622E01"/>
    <w:rsid w:val="006278FD"/>
    <w:rsid w:val="00627B01"/>
    <w:rsid w:val="00630DF1"/>
    <w:rsid w:val="00636CE6"/>
    <w:rsid w:val="006370E8"/>
    <w:rsid w:val="0063745D"/>
    <w:rsid w:val="00640964"/>
    <w:rsid w:val="00643F1C"/>
    <w:rsid w:val="00647611"/>
    <w:rsid w:val="0065100A"/>
    <w:rsid w:val="0065474C"/>
    <w:rsid w:val="00655DC6"/>
    <w:rsid w:val="00657C4A"/>
    <w:rsid w:val="00660107"/>
    <w:rsid w:val="00660294"/>
    <w:rsid w:val="00664AC0"/>
    <w:rsid w:val="00665070"/>
    <w:rsid w:val="00665BEF"/>
    <w:rsid w:val="0067206A"/>
    <w:rsid w:val="006736C7"/>
    <w:rsid w:val="00676E3C"/>
    <w:rsid w:val="0068124E"/>
    <w:rsid w:val="00682E58"/>
    <w:rsid w:val="00685B77"/>
    <w:rsid w:val="00685DC0"/>
    <w:rsid w:val="006876F7"/>
    <w:rsid w:val="00690D8D"/>
    <w:rsid w:val="00690DE1"/>
    <w:rsid w:val="006929C2"/>
    <w:rsid w:val="00692B9D"/>
    <w:rsid w:val="006937CA"/>
    <w:rsid w:val="00693C01"/>
    <w:rsid w:val="00694462"/>
    <w:rsid w:val="00697B37"/>
    <w:rsid w:val="006A2031"/>
    <w:rsid w:val="006A5198"/>
    <w:rsid w:val="006A6092"/>
    <w:rsid w:val="006A7587"/>
    <w:rsid w:val="006B17CC"/>
    <w:rsid w:val="006B2DB0"/>
    <w:rsid w:val="006B342E"/>
    <w:rsid w:val="006C526D"/>
    <w:rsid w:val="006C638C"/>
    <w:rsid w:val="006C72F7"/>
    <w:rsid w:val="006D29E9"/>
    <w:rsid w:val="006D2D80"/>
    <w:rsid w:val="006E1B4D"/>
    <w:rsid w:val="006E60AA"/>
    <w:rsid w:val="006E7C27"/>
    <w:rsid w:val="007016E5"/>
    <w:rsid w:val="0070466C"/>
    <w:rsid w:val="00705804"/>
    <w:rsid w:val="007066EA"/>
    <w:rsid w:val="00712283"/>
    <w:rsid w:val="00712A97"/>
    <w:rsid w:val="007132BE"/>
    <w:rsid w:val="00720063"/>
    <w:rsid w:val="00721A00"/>
    <w:rsid w:val="00723015"/>
    <w:rsid w:val="00726759"/>
    <w:rsid w:val="007338AB"/>
    <w:rsid w:val="00741C04"/>
    <w:rsid w:val="0074225F"/>
    <w:rsid w:val="00742B85"/>
    <w:rsid w:val="0074337E"/>
    <w:rsid w:val="00746C5A"/>
    <w:rsid w:val="00751C46"/>
    <w:rsid w:val="007546E8"/>
    <w:rsid w:val="0075496D"/>
    <w:rsid w:val="00756056"/>
    <w:rsid w:val="00756836"/>
    <w:rsid w:val="00760F9E"/>
    <w:rsid w:val="00763197"/>
    <w:rsid w:val="00765B7B"/>
    <w:rsid w:val="00767B1C"/>
    <w:rsid w:val="0077064B"/>
    <w:rsid w:val="007742DB"/>
    <w:rsid w:val="00776216"/>
    <w:rsid w:val="007779E1"/>
    <w:rsid w:val="00777F23"/>
    <w:rsid w:val="00783DD4"/>
    <w:rsid w:val="00784036"/>
    <w:rsid w:val="00785045"/>
    <w:rsid w:val="00790D8B"/>
    <w:rsid w:val="00792338"/>
    <w:rsid w:val="00793C0E"/>
    <w:rsid w:val="00795EC9"/>
    <w:rsid w:val="00796D0C"/>
    <w:rsid w:val="007A4488"/>
    <w:rsid w:val="007A4B64"/>
    <w:rsid w:val="007B07C4"/>
    <w:rsid w:val="007B52FE"/>
    <w:rsid w:val="007B5BE5"/>
    <w:rsid w:val="007B6F09"/>
    <w:rsid w:val="007B733E"/>
    <w:rsid w:val="007B77A0"/>
    <w:rsid w:val="007C080E"/>
    <w:rsid w:val="007C0BDE"/>
    <w:rsid w:val="007C0E59"/>
    <w:rsid w:val="007C2D33"/>
    <w:rsid w:val="007C54D8"/>
    <w:rsid w:val="007D020A"/>
    <w:rsid w:val="007D0ED1"/>
    <w:rsid w:val="007E06B1"/>
    <w:rsid w:val="007E177B"/>
    <w:rsid w:val="007E3447"/>
    <w:rsid w:val="007E4E08"/>
    <w:rsid w:val="007E5EC2"/>
    <w:rsid w:val="007F00CE"/>
    <w:rsid w:val="007F038F"/>
    <w:rsid w:val="007F16FA"/>
    <w:rsid w:val="007F19E2"/>
    <w:rsid w:val="007F2AB0"/>
    <w:rsid w:val="007F59BE"/>
    <w:rsid w:val="00801932"/>
    <w:rsid w:val="00801D15"/>
    <w:rsid w:val="00801FEC"/>
    <w:rsid w:val="0080337B"/>
    <w:rsid w:val="00803622"/>
    <w:rsid w:val="00803D6C"/>
    <w:rsid w:val="0080479C"/>
    <w:rsid w:val="00805A6F"/>
    <w:rsid w:val="0080775E"/>
    <w:rsid w:val="00810F40"/>
    <w:rsid w:val="008119AF"/>
    <w:rsid w:val="00814A17"/>
    <w:rsid w:val="00814BE1"/>
    <w:rsid w:val="00817612"/>
    <w:rsid w:val="00821E87"/>
    <w:rsid w:val="00822468"/>
    <w:rsid w:val="00822D25"/>
    <w:rsid w:val="00823CD4"/>
    <w:rsid w:val="00824877"/>
    <w:rsid w:val="00826737"/>
    <w:rsid w:val="00830C31"/>
    <w:rsid w:val="00831C1D"/>
    <w:rsid w:val="008337F9"/>
    <w:rsid w:val="00834DA4"/>
    <w:rsid w:val="0083515C"/>
    <w:rsid w:val="00836371"/>
    <w:rsid w:val="00842EB8"/>
    <w:rsid w:val="008446BF"/>
    <w:rsid w:val="008452B6"/>
    <w:rsid w:val="0085087B"/>
    <w:rsid w:val="00850CD3"/>
    <w:rsid w:val="00850E3F"/>
    <w:rsid w:val="008601B4"/>
    <w:rsid w:val="00861954"/>
    <w:rsid w:val="0086255E"/>
    <w:rsid w:val="00862ED6"/>
    <w:rsid w:val="008639D5"/>
    <w:rsid w:val="00864061"/>
    <w:rsid w:val="00865DEB"/>
    <w:rsid w:val="00865EF6"/>
    <w:rsid w:val="00867B2D"/>
    <w:rsid w:val="00867DC7"/>
    <w:rsid w:val="0087445D"/>
    <w:rsid w:val="008746ED"/>
    <w:rsid w:val="0087500D"/>
    <w:rsid w:val="00876560"/>
    <w:rsid w:val="0088106D"/>
    <w:rsid w:val="0088466C"/>
    <w:rsid w:val="008873BD"/>
    <w:rsid w:val="00892AEC"/>
    <w:rsid w:val="00895521"/>
    <w:rsid w:val="008B30FB"/>
    <w:rsid w:val="008B48E1"/>
    <w:rsid w:val="008B5149"/>
    <w:rsid w:val="008B67D4"/>
    <w:rsid w:val="008B6BD7"/>
    <w:rsid w:val="008C0E4C"/>
    <w:rsid w:val="008C160E"/>
    <w:rsid w:val="008C1F6B"/>
    <w:rsid w:val="008C493D"/>
    <w:rsid w:val="008C5912"/>
    <w:rsid w:val="008C613D"/>
    <w:rsid w:val="008C7018"/>
    <w:rsid w:val="008D016A"/>
    <w:rsid w:val="008D28B6"/>
    <w:rsid w:val="008D2FFA"/>
    <w:rsid w:val="008D3F07"/>
    <w:rsid w:val="008D6A72"/>
    <w:rsid w:val="008D6C76"/>
    <w:rsid w:val="008D6DD1"/>
    <w:rsid w:val="008D77E3"/>
    <w:rsid w:val="008E076D"/>
    <w:rsid w:val="008E2C46"/>
    <w:rsid w:val="008E51AC"/>
    <w:rsid w:val="008E53BD"/>
    <w:rsid w:val="008E5F27"/>
    <w:rsid w:val="008E6C7F"/>
    <w:rsid w:val="008E7025"/>
    <w:rsid w:val="008F08CE"/>
    <w:rsid w:val="008F288B"/>
    <w:rsid w:val="008F3705"/>
    <w:rsid w:val="008F400D"/>
    <w:rsid w:val="008F5A4B"/>
    <w:rsid w:val="008F5BDB"/>
    <w:rsid w:val="008F6A16"/>
    <w:rsid w:val="00901812"/>
    <w:rsid w:val="00902819"/>
    <w:rsid w:val="00906B9B"/>
    <w:rsid w:val="00907038"/>
    <w:rsid w:val="009072F5"/>
    <w:rsid w:val="0090732C"/>
    <w:rsid w:val="009107B1"/>
    <w:rsid w:val="009132D8"/>
    <w:rsid w:val="00913E63"/>
    <w:rsid w:val="00920665"/>
    <w:rsid w:val="009223B8"/>
    <w:rsid w:val="00923275"/>
    <w:rsid w:val="009259DE"/>
    <w:rsid w:val="00925E5C"/>
    <w:rsid w:val="00926C15"/>
    <w:rsid w:val="0093277C"/>
    <w:rsid w:val="00932A65"/>
    <w:rsid w:val="009338BD"/>
    <w:rsid w:val="00936955"/>
    <w:rsid w:val="009405EE"/>
    <w:rsid w:val="00940C2A"/>
    <w:rsid w:val="00942296"/>
    <w:rsid w:val="00947C2F"/>
    <w:rsid w:val="00956572"/>
    <w:rsid w:val="00957005"/>
    <w:rsid w:val="00960778"/>
    <w:rsid w:val="00964238"/>
    <w:rsid w:val="00967349"/>
    <w:rsid w:val="00972BC2"/>
    <w:rsid w:val="0097370E"/>
    <w:rsid w:val="00976847"/>
    <w:rsid w:val="00983A66"/>
    <w:rsid w:val="0098407F"/>
    <w:rsid w:val="00984C47"/>
    <w:rsid w:val="00986F28"/>
    <w:rsid w:val="00990120"/>
    <w:rsid w:val="009937BE"/>
    <w:rsid w:val="00993F84"/>
    <w:rsid w:val="009949D1"/>
    <w:rsid w:val="00995F2C"/>
    <w:rsid w:val="009972B7"/>
    <w:rsid w:val="00997BB4"/>
    <w:rsid w:val="009A16A6"/>
    <w:rsid w:val="009A3846"/>
    <w:rsid w:val="009A4108"/>
    <w:rsid w:val="009A62D1"/>
    <w:rsid w:val="009A6575"/>
    <w:rsid w:val="009A7003"/>
    <w:rsid w:val="009A7B79"/>
    <w:rsid w:val="009B0E2D"/>
    <w:rsid w:val="009B1811"/>
    <w:rsid w:val="009B1847"/>
    <w:rsid w:val="009B1A0B"/>
    <w:rsid w:val="009B2495"/>
    <w:rsid w:val="009B28E0"/>
    <w:rsid w:val="009B2BFE"/>
    <w:rsid w:val="009B4CB7"/>
    <w:rsid w:val="009C74B1"/>
    <w:rsid w:val="009D241A"/>
    <w:rsid w:val="009D2C1A"/>
    <w:rsid w:val="009D2F91"/>
    <w:rsid w:val="009D654A"/>
    <w:rsid w:val="009E2604"/>
    <w:rsid w:val="009E6204"/>
    <w:rsid w:val="009E6E95"/>
    <w:rsid w:val="009F1727"/>
    <w:rsid w:val="009F29F3"/>
    <w:rsid w:val="009F2B42"/>
    <w:rsid w:val="009F58EC"/>
    <w:rsid w:val="009F69FA"/>
    <w:rsid w:val="00A000C6"/>
    <w:rsid w:val="00A02D77"/>
    <w:rsid w:val="00A034EC"/>
    <w:rsid w:val="00A0396C"/>
    <w:rsid w:val="00A073B2"/>
    <w:rsid w:val="00A10E9C"/>
    <w:rsid w:val="00A15F52"/>
    <w:rsid w:val="00A168A0"/>
    <w:rsid w:val="00A17A37"/>
    <w:rsid w:val="00A17D2A"/>
    <w:rsid w:val="00A17D85"/>
    <w:rsid w:val="00A221EE"/>
    <w:rsid w:val="00A24C55"/>
    <w:rsid w:val="00A25AEE"/>
    <w:rsid w:val="00A27670"/>
    <w:rsid w:val="00A309BE"/>
    <w:rsid w:val="00A309E5"/>
    <w:rsid w:val="00A3234B"/>
    <w:rsid w:val="00A328FF"/>
    <w:rsid w:val="00A32F48"/>
    <w:rsid w:val="00A3394A"/>
    <w:rsid w:val="00A34594"/>
    <w:rsid w:val="00A3477A"/>
    <w:rsid w:val="00A35AD5"/>
    <w:rsid w:val="00A372FF"/>
    <w:rsid w:val="00A37E29"/>
    <w:rsid w:val="00A434F8"/>
    <w:rsid w:val="00A435A3"/>
    <w:rsid w:val="00A43CA9"/>
    <w:rsid w:val="00A45BE0"/>
    <w:rsid w:val="00A4718C"/>
    <w:rsid w:val="00A53543"/>
    <w:rsid w:val="00A548FF"/>
    <w:rsid w:val="00A55A86"/>
    <w:rsid w:val="00A56A45"/>
    <w:rsid w:val="00A5749C"/>
    <w:rsid w:val="00A612F5"/>
    <w:rsid w:val="00A613E5"/>
    <w:rsid w:val="00A614FE"/>
    <w:rsid w:val="00A61D14"/>
    <w:rsid w:val="00A62352"/>
    <w:rsid w:val="00A63BFD"/>
    <w:rsid w:val="00A647FB"/>
    <w:rsid w:val="00A66F76"/>
    <w:rsid w:val="00A67A68"/>
    <w:rsid w:val="00A70366"/>
    <w:rsid w:val="00A70469"/>
    <w:rsid w:val="00A711F1"/>
    <w:rsid w:val="00A7299D"/>
    <w:rsid w:val="00A755A2"/>
    <w:rsid w:val="00A805D1"/>
    <w:rsid w:val="00A81D77"/>
    <w:rsid w:val="00A82DD2"/>
    <w:rsid w:val="00A84F3E"/>
    <w:rsid w:val="00A86FD9"/>
    <w:rsid w:val="00A91AA1"/>
    <w:rsid w:val="00A926D6"/>
    <w:rsid w:val="00A9304B"/>
    <w:rsid w:val="00A95099"/>
    <w:rsid w:val="00A95463"/>
    <w:rsid w:val="00AA1108"/>
    <w:rsid w:val="00AA27C1"/>
    <w:rsid w:val="00AA37D7"/>
    <w:rsid w:val="00AA58DA"/>
    <w:rsid w:val="00AB00D9"/>
    <w:rsid w:val="00AB1415"/>
    <w:rsid w:val="00AB2F0F"/>
    <w:rsid w:val="00AB4F8B"/>
    <w:rsid w:val="00AB6755"/>
    <w:rsid w:val="00AC1BB4"/>
    <w:rsid w:val="00AC1D40"/>
    <w:rsid w:val="00AC1DFA"/>
    <w:rsid w:val="00AC3230"/>
    <w:rsid w:val="00AC55D8"/>
    <w:rsid w:val="00AD2FB0"/>
    <w:rsid w:val="00AD3613"/>
    <w:rsid w:val="00AD36D4"/>
    <w:rsid w:val="00AD7439"/>
    <w:rsid w:val="00AE07A3"/>
    <w:rsid w:val="00AE0882"/>
    <w:rsid w:val="00AE3B03"/>
    <w:rsid w:val="00AE6E8C"/>
    <w:rsid w:val="00AF174D"/>
    <w:rsid w:val="00AF2537"/>
    <w:rsid w:val="00AF30DE"/>
    <w:rsid w:val="00AF375E"/>
    <w:rsid w:val="00AF59AB"/>
    <w:rsid w:val="00AF5D3D"/>
    <w:rsid w:val="00AF6379"/>
    <w:rsid w:val="00B00002"/>
    <w:rsid w:val="00B02D80"/>
    <w:rsid w:val="00B05125"/>
    <w:rsid w:val="00B05659"/>
    <w:rsid w:val="00B06D36"/>
    <w:rsid w:val="00B10D21"/>
    <w:rsid w:val="00B123AF"/>
    <w:rsid w:val="00B13481"/>
    <w:rsid w:val="00B15DA8"/>
    <w:rsid w:val="00B170A0"/>
    <w:rsid w:val="00B2249C"/>
    <w:rsid w:val="00B2296F"/>
    <w:rsid w:val="00B24070"/>
    <w:rsid w:val="00B2410D"/>
    <w:rsid w:val="00B26965"/>
    <w:rsid w:val="00B34440"/>
    <w:rsid w:val="00B3479E"/>
    <w:rsid w:val="00B40A83"/>
    <w:rsid w:val="00B41035"/>
    <w:rsid w:val="00B4214A"/>
    <w:rsid w:val="00B45E4E"/>
    <w:rsid w:val="00B46BCD"/>
    <w:rsid w:val="00B46CD8"/>
    <w:rsid w:val="00B473D0"/>
    <w:rsid w:val="00B50611"/>
    <w:rsid w:val="00B5238F"/>
    <w:rsid w:val="00B53C91"/>
    <w:rsid w:val="00B545A0"/>
    <w:rsid w:val="00B54C13"/>
    <w:rsid w:val="00B55FBB"/>
    <w:rsid w:val="00B55FCB"/>
    <w:rsid w:val="00B56359"/>
    <w:rsid w:val="00B56E65"/>
    <w:rsid w:val="00B57204"/>
    <w:rsid w:val="00B602F8"/>
    <w:rsid w:val="00B6091A"/>
    <w:rsid w:val="00B62B67"/>
    <w:rsid w:val="00B64ED8"/>
    <w:rsid w:val="00B65202"/>
    <w:rsid w:val="00B6645D"/>
    <w:rsid w:val="00B678A0"/>
    <w:rsid w:val="00B67FDB"/>
    <w:rsid w:val="00B7197E"/>
    <w:rsid w:val="00B71B92"/>
    <w:rsid w:val="00B71D8A"/>
    <w:rsid w:val="00B72C97"/>
    <w:rsid w:val="00B73460"/>
    <w:rsid w:val="00B73856"/>
    <w:rsid w:val="00B75F75"/>
    <w:rsid w:val="00B82B71"/>
    <w:rsid w:val="00B84FFE"/>
    <w:rsid w:val="00B8680B"/>
    <w:rsid w:val="00B91202"/>
    <w:rsid w:val="00B94426"/>
    <w:rsid w:val="00B9583D"/>
    <w:rsid w:val="00B96889"/>
    <w:rsid w:val="00BA1D93"/>
    <w:rsid w:val="00BA46BA"/>
    <w:rsid w:val="00BA6B76"/>
    <w:rsid w:val="00BA74C7"/>
    <w:rsid w:val="00BA7A30"/>
    <w:rsid w:val="00BA7D0B"/>
    <w:rsid w:val="00BB2266"/>
    <w:rsid w:val="00BB2772"/>
    <w:rsid w:val="00BB4049"/>
    <w:rsid w:val="00BB4667"/>
    <w:rsid w:val="00BB5CE0"/>
    <w:rsid w:val="00BB6631"/>
    <w:rsid w:val="00BB6646"/>
    <w:rsid w:val="00BB71A7"/>
    <w:rsid w:val="00BB742D"/>
    <w:rsid w:val="00BC09C4"/>
    <w:rsid w:val="00BC1CDB"/>
    <w:rsid w:val="00BC2193"/>
    <w:rsid w:val="00BC2BDA"/>
    <w:rsid w:val="00BC7715"/>
    <w:rsid w:val="00BC7E4F"/>
    <w:rsid w:val="00BD2193"/>
    <w:rsid w:val="00BD68D3"/>
    <w:rsid w:val="00BD699A"/>
    <w:rsid w:val="00BE2127"/>
    <w:rsid w:val="00BE4521"/>
    <w:rsid w:val="00BE79EA"/>
    <w:rsid w:val="00BE7F29"/>
    <w:rsid w:val="00BF0745"/>
    <w:rsid w:val="00BF251A"/>
    <w:rsid w:val="00BF3787"/>
    <w:rsid w:val="00BF52C3"/>
    <w:rsid w:val="00BF6371"/>
    <w:rsid w:val="00BF729B"/>
    <w:rsid w:val="00C00004"/>
    <w:rsid w:val="00C013CC"/>
    <w:rsid w:val="00C03C4E"/>
    <w:rsid w:val="00C047E4"/>
    <w:rsid w:val="00C04B83"/>
    <w:rsid w:val="00C057B2"/>
    <w:rsid w:val="00C057E7"/>
    <w:rsid w:val="00C07DC2"/>
    <w:rsid w:val="00C10809"/>
    <w:rsid w:val="00C12BEB"/>
    <w:rsid w:val="00C137BD"/>
    <w:rsid w:val="00C14F57"/>
    <w:rsid w:val="00C16AA3"/>
    <w:rsid w:val="00C16B2E"/>
    <w:rsid w:val="00C20EDC"/>
    <w:rsid w:val="00C2319A"/>
    <w:rsid w:val="00C2654F"/>
    <w:rsid w:val="00C26EE9"/>
    <w:rsid w:val="00C30FBB"/>
    <w:rsid w:val="00C31258"/>
    <w:rsid w:val="00C33926"/>
    <w:rsid w:val="00C339DC"/>
    <w:rsid w:val="00C35003"/>
    <w:rsid w:val="00C420F4"/>
    <w:rsid w:val="00C426D7"/>
    <w:rsid w:val="00C42A57"/>
    <w:rsid w:val="00C44152"/>
    <w:rsid w:val="00C473A6"/>
    <w:rsid w:val="00C50BDB"/>
    <w:rsid w:val="00C53CF5"/>
    <w:rsid w:val="00C6297A"/>
    <w:rsid w:val="00C632AC"/>
    <w:rsid w:val="00C65C58"/>
    <w:rsid w:val="00C706AE"/>
    <w:rsid w:val="00C70CA3"/>
    <w:rsid w:val="00C7183C"/>
    <w:rsid w:val="00C71C0B"/>
    <w:rsid w:val="00C7223F"/>
    <w:rsid w:val="00C73791"/>
    <w:rsid w:val="00C74C29"/>
    <w:rsid w:val="00C75288"/>
    <w:rsid w:val="00C77348"/>
    <w:rsid w:val="00C77403"/>
    <w:rsid w:val="00C775B3"/>
    <w:rsid w:val="00C77FAC"/>
    <w:rsid w:val="00C81F8B"/>
    <w:rsid w:val="00C82E05"/>
    <w:rsid w:val="00C84358"/>
    <w:rsid w:val="00C85D4E"/>
    <w:rsid w:val="00C86A14"/>
    <w:rsid w:val="00C86F28"/>
    <w:rsid w:val="00C902F0"/>
    <w:rsid w:val="00C94274"/>
    <w:rsid w:val="00C943C9"/>
    <w:rsid w:val="00CA069D"/>
    <w:rsid w:val="00CA0C99"/>
    <w:rsid w:val="00CA4C10"/>
    <w:rsid w:val="00CA7327"/>
    <w:rsid w:val="00CB0810"/>
    <w:rsid w:val="00CB0E44"/>
    <w:rsid w:val="00CB4BFA"/>
    <w:rsid w:val="00CB5BD4"/>
    <w:rsid w:val="00CB6C2A"/>
    <w:rsid w:val="00CB6CAB"/>
    <w:rsid w:val="00CC130B"/>
    <w:rsid w:val="00CC20C7"/>
    <w:rsid w:val="00CD324F"/>
    <w:rsid w:val="00CD533E"/>
    <w:rsid w:val="00CD54EF"/>
    <w:rsid w:val="00CD73CC"/>
    <w:rsid w:val="00CE0E51"/>
    <w:rsid w:val="00CE101D"/>
    <w:rsid w:val="00CE367A"/>
    <w:rsid w:val="00CE3CA7"/>
    <w:rsid w:val="00CE66E2"/>
    <w:rsid w:val="00CF0F6F"/>
    <w:rsid w:val="00CF2290"/>
    <w:rsid w:val="00CF2C09"/>
    <w:rsid w:val="00D0729F"/>
    <w:rsid w:val="00D24F1A"/>
    <w:rsid w:val="00D26A19"/>
    <w:rsid w:val="00D30629"/>
    <w:rsid w:val="00D30A9A"/>
    <w:rsid w:val="00D3223E"/>
    <w:rsid w:val="00D344F1"/>
    <w:rsid w:val="00D35970"/>
    <w:rsid w:val="00D35A78"/>
    <w:rsid w:val="00D406C0"/>
    <w:rsid w:val="00D419C9"/>
    <w:rsid w:val="00D443FC"/>
    <w:rsid w:val="00D456F3"/>
    <w:rsid w:val="00D457C4"/>
    <w:rsid w:val="00D468B4"/>
    <w:rsid w:val="00D525AB"/>
    <w:rsid w:val="00D52CA0"/>
    <w:rsid w:val="00D6090A"/>
    <w:rsid w:val="00D60960"/>
    <w:rsid w:val="00D622A2"/>
    <w:rsid w:val="00D62978"/>
    <w:rsid w:val="00D663C7"/>
    <w:rsid w:val="00D67683"/>
    <w:rsid w:val="00D7008E"/>
    <w:rsid w:val="00D70C5E"/>
    <w:rsid w:val="00D72422"/>
    <w:rsid w:val="00D72D78"/>
    <w:rsid w:val="00D733A4"/>
    <w:rsid w:val="00D76F0B"/>
    <w:rsid w:val="00D844F7"/>
    <w:rsid w:val="00D847C0"/>
    <w:rsid w:val="00D91650"/>
    <w:rsid w:val="00D920A5"/>
    <w:rsid w:val="00D96913"/>
    <w:rsid w:val="00DA06E5"/>
    <w:rsid w:val="00DA5C84"/>
    <w:rsid w:val="00DA6497"/>
    <w:rsid w:val="00DB1CD8"/>
    <w:rsid w:val="00DB1FAF"/>
    <w:rsid w:val="00DB4084"/>
    <w:rsid w:val="00DB5202"/>
    <w:rsid w:val="00DC128D"/>
    <w:rsid w:val="00DC135A"/>
    <w:rsid w:val="00DC22AF"/>
    <w:rsid w:val="00DC5540"/>
    <w:rsid w:val="00DC573E"/>
    <w:rsid w:val="00DC65F0"/>
    <w:rsid w:val="00DC68D6"/>
    <w:rsid w:val="00DD67E3"/>
    <w:rsid w:val="00DE1957"/>
    <w:rsid w:val="00DE19FB"/>
    <w:rsid w:val="00DE40AB"/>
    <w:rsid w:val="00DE4D68"/>
    <w:rsid w:val="00DE4EEE"/>
    <w:rsid w:val="00DF09AD"/>
    <w:rsid w:val="00DF0B20"/>
    <w:rsid w:val="00DF18DB"/>
    <w:rsid w:val="00DF2D65"/>
    <w:rsid w:val="00DF3EB3"/>
    <w:rsid w:val="00DF5E32"/>
    <w:rsid w:val="00E05EDC"/>
    <w:rsid w:val="00E06A7A"/>
    <w:rsid w:val="00E06C1D"/>
    <w:rsid w:val="00E070A3"/>
    <w:rsid w:val="00E156B6"/>
    <w:rsid w:val="00E162B5"/>
    <w:rsid w:val="00E16A7E"/>
    <w:rsid w:val="00E17361"/>
    <w:rsid w:val="00E17613"/>
    <w:rsid w:val="00E20CDD"/>
    <w:rsid w:val="00E20DE8"/>
    <w:rsid w:val="00E2152C"/>
    <w:rsid w:val="00E2156E"/>
    <w:rsid w:val="00E25CB1"/>
    <w:rsid w:val="00E3103E"/>
    <w:rsid w:val="00E31BFE"/>
    <w:rsid w:val="00E35C17"/>
    <w:rsid w:val="00E40D3F"/>
    <w:rsid w:val="00E4140C"/>
    <w:rsid w:val="00E4405C"/>
    <w:rsid w:val="00E44B08"/>
    <w:rsid w:val="00E51189"/>
    <w:rsid w:val="00E51F85"/>
    <w:rsid w:val="00E53C72"/>
    <w:rsid w:val="00E555EC"/>
    <w:rsid w:val="00E56479"/>
    <w:rsid w:val="00E61612"/>
    <w:rsid w:val="00E647D0"/>
    <w:rsid w:val="00E649C8"/>
    <w:rsid w:val="00E70090"/>
    <w:rsid w:val="00E72097"/>
    <w:rsid w:val="00E7542B"/>
    <w:rsid w:val="00E870A8"/>
    <w:rsid w:val="00E872E9"/>
    <w:rsid w:val="00E90F01"/>
    <w:rsid w:val="00E91933"/>
    <w:rsid w:val="00E93282"/>
    <w:rsid w:val="00EA051D"/>
    <w:rsid w:val="00EA1D4F"/>
    <w:rsid w:val="00EA5B7A"/>
    <w:rsid w:val="00EA6437"/>
    <w:rsid w:val="00EA739B"/>
    <w:rsid w:val="00EA7CD7"/>
    <w:rsid w:val="00EB0023"/>
    <w:rsid w:val="00EB19EF"/>
    <w:rsid w:val="00EB1CC3"/>
    <w:rsid w:val="00EB1F39"/>
    <w:rsid w:val="00EB3640"/>
    <w:rsid w:val="00EB46AF"/>
    <w:rsid w:val="00EB650D"/>
    <w:rsid w:val="00EB74B0"/>
    <w:rsid w:val="00EB78A9"/>
    <w:rsid w:val="00EC039A"/>
    <w:rsid w:val="00EC072C"/>
    <w:rsid w:val="00EC0817"/>
    <w:rsid w:val="00EC1609"/>
    <w:rsid w:val="00EC16D0"/>
    <w:rsid w:val="00EC36A5"/>
    <w:rsid w:val="00EC5C06"/>
    <w:rsid w:val="00ED3063"/>
    <w:rsid w:val="00ED375A"/>
    <w:rsid w:val="00ED4817"/>
    <w:rsid w:val="00EE1557"/>
    <w:rsid w:val="00EE176C"/>
    <w:rsid w:val="00EE1F0A"/>
    <w:rsid w:val="00EE2A87"/>
    <w:rsid w:val="00EE3000"/>
    <w:rsid w:val="00EE50F1"/>
    <w:rsid w:val="00EE5353"/>
    <w:rsid w:val="00EE72B4"/>
    <w:rsid w:val="00EF100A"/>
    <w:rsid w:val="00EF231A"/>
    <w:rsid w:val="00EF3790"/>
    <w:rsid w:val="00EF7945"/>
    <w:rsid w:val="00F00E62"/>
    <w:rsid w:val="00F01556"/>
    <w:rsid w:val="00F044A4"/>
    <w:rsid w:val="00F04B07"/>
    <w:rsid w:val="00F077CD"/>
    <w:rsid w:val="00F11B4F"/>
    <w:rsid w:val="00F14AD7"/>
    <w:rsid w:val="00F15513"/>
    <w:rsid w:val="00F15F80"/>
    <w:rsid w:val="00F16261"/>
    <w:rsid w:val="00F16BD2"/>
    <w:rsid w:val="00F17542"/>
    <w:rsid w:val="00F216BE"/>
    <w:rsid w:val="00F21826"/>
    <w:rsid w:val="00F25817"/>
    <w:rsid w:val="00F25C23"/>
    <w:rsid w:val="00F31100"/>
    <w:rsid w:val="00F319B1"/>
    <w:rsid w:val="00F32B22"/>
    <w:rsid w:val="00F40954"/>
    <w:rsid w:val="00F40CCB"/>
    <w:rsid w:val="00F41027"/>
    <w:rsid w:val="00F415F1"/>
    <w:rsid w:val="00F42C64"/>
    <w:rsid w:val="00F45CE0"/>
    <w:rsid w:val="00F507AC"/>
    <w:rsid w:val="00F5122D"/>
    <w:rsid w:val="00F512C7"/>
    <w:rsid w:val="00F53EB8"/>
    <w:rsid w:val="00F60D4C"/>
    <w:rsid w:val="00F65E59"/>
    <w:rsid w:val="00F66B45"/>
    <w:rsid w:val="00F67D14"/>
    <w:rsid w:val="00F73978"/>
    <w:rsid w:val="00F74F02"/>
    <w:rsid w:val="00F7763F"/>
    <w:rsid w:val="00F82003"/>
    <w:rsid w:val="00F83336"/>
    <w:rsid w:val="00F85A5E"/>
    <w:rsid w:val="00F86B38"/>
    <w:rsid w:val="00F87035"/>
    <w:rsid w:val="00F873A2"/>
    <w:rsid w:val="00F920B7"/>
    <w:rsid w:val="00F9261F"/>
    <w:rsid w:val="00F92EE9"/>
    <w:rsid w:val="00F935B7"/>
    <w:rsid w:val="00F96B99"/>
    <w:rsid w:val="00F97F81"/>
    <w:rsid w:val="00FA1F63"/>
    <w:rsid w:val="00FA3766"/>
    <w:rsid w:val="00FB0B0D"/>
    <w:rsid w:val="00FB1E5B"/>
    <w:rsid w:val="00FB276C"/>
    <w:rsid w:val="00FB6C9D"/>
    <w:rsid w:val="00FB6FFC"/>
    <w:rsid w:val="00FC0A21"/>
    <w:rsid w:val="00FC3180"/>
    <w:rsid w:val="00FC36F3"/>
    <w:rsid w:val="00FC3F88"/>
    <w:rsid w:val="00FC43B0"/>
    <w:rsid w:val="00FC466B"/>
    <w:rsid w:val="00FC4E5A"/>
    <w:rsid w:val="00FC73FE"/>
    <w:rsid w:val="00FD0EDC"/>
    <w:rsid w:val="00FD1EC1"/>
    <w:rsid w:val="00FD2A74"/>
    <w:rsid w:val="00FD2FCB"/>
    <w:rsid w:val="00FD3BF8"/>
    <w:rsid w:val="00FD4B67"/>
    <w:rsid w:val="00FD7733"/>
    <w:rsid w:val="00FD7871"/>
    <w:rsid w:val="00FD7FFD"/>
    <w:rsid w:val="00FE24E5"/>
    <w:rsid w:val="00FE26CD"/>
    <w:rsid w:val="00FE4DD2"/>
    <w:rsid w:val="00FE603B"/>
    <w:rsid w:val="00FF07B3"/>
    <w:rsid w:val="00FF1026"/>
    <w:rsid w:val="00FF2DA2"/>
    <w:rsid w:val="00FF2EA6"/>
    <w:rsid w:val="00FF5E58"/>
    <w:rsid w:val="00FF6706"/>
    <w:rsid w:val="00FF7472"/>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D654A"/>
    <w:pPr>
      <w:spacing w:line="360" w:lineRule="auto"/>
    </w:pPr>
    <w:rPr>
      <w:sz w:val="28"/>
    </w:rPr>
  </w:style>
  <w:style w:type="paragraph" w:styleId="Nadpis1">
    <w:name w:val="heading 1"/>
    <w:basedOn w:val="Normln"/>
    <w:next w:val="Normln"/>
    <w:link w:val="Nadpis1Char"/>
    <w:uiPriority w:val="9"/>
    <w:qFormat/>
    <w:rsid w:val="00783DD4"/>
    <w:pPr>
      <w:keepNext/>
      <w:keepLines/>
      <w:pBdr>
        <w:bottom w:val="single" w:sz="24" w:space="1" w:color="26967E" w:themeColor="text1"/>
      </w:pBdr>
      <w:spacing w:before="400" w:line="240" w:lineRule="auto"/>
      <w:outlineLvl w:val="0"/>
    </w:pPr>
    <w:rPr>
      <w:rFonts w:asciiTheme="majorHAnsi" w:eastAsiaTheme="majorEastAsia" w:hAnsiTheme="majorHAnsi" w:cstheme="majorBidi"/>
      <w:b/>
      <w:bCs/>
      <w:color w:val="26967E" w:themeColor="text1"/>
      <w:sz w:val="56"/>
      <w:szCs w:val="28"/>
    </w:rPr>
  </w:style>
  <w:style w:type="paragraph" w:styleId="Nadpis2">
    <w:name w:val="heading 2"/>
    <w:basedOn w:val="Normln"/>
    <w:next w:val="Normln"/>
    <w:link w:val="Nadpis2Char"/>
    <w:uiPriority w:val="9"/>
    <w:unhideWhenUsed/>
    <w:qFormat/>
    <w:rsid w:val="00783DD4"/>
    <w:pPr>
      <w:keepNext/>
      <w:keepLines/>
      <w:pBdr>
        <w:bottom w:val="single" w:sz="24" w:space="1" w:color="00B5AC" w:themeColor="text2"/>
      </w:pBdr>
      <w:spacing w:before="300" w:line="240" w:lineRule="auto"/>
      <w:outlineLvl w:val="1"/>
    </w:pPr>
    <w:rPr>
      <w:rFonts w:asciiTheme="majorHAnsi" w:eastAsiaTheme="majorEastAsia" w:hAnsiTheme="majorHAnsi" w:cstheme="majorBidi"/>
      <w:b/>
      <w:bCs/>
      <w:color w:val="00B5AC" w:themeColor="text2"/>
      <w:sz w:val="44"/>
      <w:szCs w:val="26"/>
    </w:rPr>
  </w:style>
  <w:style w:type="paragraph" w:styleId="Nadpis3">
    <w:name w:val="heading 3"/>
    <w:basedOn w:val="Normln"/>
    <w:next w:val="Normln"/>
    <w:link w:val="Nadpis3Char"/>
    <w:uiPriority w:val="9"/>
    <w:unhideWhenUsed/>
    <w:qFormat/>
    <w:rsid w:val="00783DD4"/>
    <w:pPr>
      <w:keepNext/>
      <w:keepLines/>
      <w:spacing w:before="200" w:after="0" w:line="240" w:lineRule="auto"/>
      <w:outlineLvl w:val="2"/>
    </w:pPr>
    <w:rPr>
      <w:rFonts w:asciiTheme="majorHAnsi" w:eastAsiaTheme="majorEastAsia" w:hAnsiTheme="majorHAnsi" w:cstheme="majorBidi"/>
      <w:b/>
      <w:bCs/>
      <w:color w:val="E7C452" w:themeColor="accent1"/>
      <w:sz w:val="3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C7223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7223F"/>
  </w:style>
  <w:style w:type="paragraph" w:styleId="Zpat">
    <w:name w:val="footer"/>
    <w:basedOn w:val="Normln"/>
    <w:link w:val="ZpatChar"/>
    <w:uiPriority w:val="99"/>
    <w:unhideWhenUsed/>
    <w:rsid w:val="00C7223F"/>
    <w:pPr>
      <w:tabs>
        <w:tab w:val="center" w:pos="4536"/>
        <w:tab w:val="right" w:pos="9072"/>
      </w:tabs>
      <w:spacing w:after="0" w:line="240" w:lineRule="auto"/>
    </w:pPr>
  </w:style>
  <w:style w:type="character" w:customStyle="1" w:styleId="ZpatChar">
    <w:name w:val="Zápatí Char"/>
    <w:basedOn w:val="Standardnpsmoodstavce"/>
    <w:link w:val="Zpat"/>
    <w:uiPriority w:val="99"/>
    <w:rsid w:val="00C7223F"/>
  </w:style>
  <w:style w:type="paragraph" w:styleId="Textbubliny">
    <w:name w:val="Balloon Text"/>
    <w:basedOn w:val="Normln"/>
    <w:link w:val="TextbublinyChar"/>
    <w:uiPriority w:val="99"/>
    <w:semiHidden/>
    <w:unhideWhenUsed/>
    <w:rsid w:val="00C7223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7223F"/>
    <w:rPr>
      <w:rFonts w:ascii="Tahoma" w:hAnsi="Tahoma" w:cs="Tahoma"/>
      <w:sz w:val="16"/>
      <w:szCs w:val="16"/>
    </w:rPr>
  </w:style>
  <w:style w:type="paragraph" w:styleId="Nzev">
    <w:name w:val="Title"/>
    <w:basedOn w:val="Normln"/>
    <w:next w:val="Normln"/>
    <w:link w:val="NzevChar"/>
    <w:uiPriority w:val="10"/>
    <w:qFormat/>
    <w:rsid w:val="009D654A"/>
    <w:pPr>
      <w:pBdr>
        <w:bottom w:val="single" w:sz="8" w:space="4" w:color="E7C452" w:themeColor="accent1"/>
      </w:pBdr>
      <w:spacing w:after="300" w:line="240" w:lineRule="auto"/>
      <w:contextualSpacing/>
    </w:pPr>
    <w:rPr>
      <w:rFonts w:asciiTheme="majorHAnsi" w:eastAsiaTheme="majorEastAsia" w:hAnsiTheme="majorHAnsi" w:cstheme="majorBidi"/>
      <w:color w:val="008780" w:themeColor="text2" w:themeShade="BF"/>
      <w:spacing w:val="5"/>
      <w:kern w:val="28"/>
      <w:sz w:val="144"/>
      <w:szCs w:val="52"/>
      <w:u w:val="single"/>
    </w:rPr>
  </w:style>
  <w:style w:type="character" w:customStyle="1" w:styleId="NzevChar">
    <w:name w:val="Název Char"/>
    <w:basedOn w:val="Standardnpsmoodstavce"/>
    <w:link w:val="Nzev"/>
    <w:uiPriority w:val="10"/>
    <w:rsid w:val="009D654A"/>
    <w:rPr>
      <w:rFonts w:asciiTheme="majorHAnsi" w:eastAsiaTheme="majorEastAsia" w:hAnsiTheme="majorHAnsi" w:cstheme="majorBidi"/>
      <w:color w:val="008780" w:themeColor="text2" w:themeShade="BF"/>
      <w:spacing w:val="5"/>
      <w:kern w:val="28"/>
      <w:sz w:val="144"/>
      <w:szCs w:val="52"/>
      <w:u w:val="single"/>
    </w:rPr>
  </w:style>
  <w:style w:type="paragraph" w:styleId="Podtitul">
    <w:name w:val="Subtitle"/>
    <w:basedOn w:val="Normln"/>
    <w:next w:val="Normln"/>
    <w:link w:val="PodtitulChar"/>
    <w:uiPriority w:val="11"/>
    <w:qFormat/>
    <w:rsid w:val="009D654A"/>
    <w:pPr>
      <w:numPr>
        <w:ilvl w:val="1"/>
      </w:numPr>
      <w:spacing w:line="240" w:lineRule="auto"/>
      <w:jc w:val="center"/>
    </w:pPr>
    <w:rPr>
      <w:rFonts w:ascii="Proxima Nova Rg" w:eastAsiaTheme="majorEastAsia" w:hAnsi="Proxima Nova Rg" w:cstheme="majorBidi"/>
      <w:iCs/>
      <w:color w:val="FFFFFF" w:themeColor="background1"/>
      <w:spacing w:val="15"/>
      <w:sz w:val="36"/>
      <w:szCs w:val="24"/>
    </w:rPr>
  </w:style>
  <w:style w:type="character" w:customStyle="1" w:styleId="PodtitulChar">
    <w:name w:val="Podtitul Char"/>
    <w:basedOn w:val="Standardnpsmoodstavce"/>
    <w:link w:val="Podtitul"/>
    <w:uiPriority w:val="11"/>
    <w:rsid w:val="009D654A"/>
    <w:rPr>
      <w:rFonts w:ascii="Proxima Nova Rg" w:eastAsiaTheme="majorEastAsia" w:hAnsi="Proxima Nova Rg" w:cstheme="majorBidi"/>
      <w:iCs/>
      <w:color w:val="FFFFFF" w:themeColor="background1"/>
      <w:spacing w:val="15"/>
      <w:sz w:val="36"/>
      <w:szCs w:val="24"/>
    </w:rPr>
  </w:style>
  <w:style w:type="character" w:customStyle="1" w:styleId="Nadpis1Char">
    <w:name w:val="Nadpis 1 Char"/>
    <w:basedOn w:val="Standardnpsmoodstavce"/>
    <w:link w:val="Nadpis1"/>
    <w:uiPriority w:val="9"/>
    <w:rsid w:val="00783DD4"/>
    <w:rPr>
      <w:rFonts w:asciiTheme="majorHAnsi" w:eastAsiaTheme="majorEastAsia" w:hAnsiTheme="majorHAnsi" w:cstheme="majorBidi"/>
      <w:b/>
      <w:bCs/>
      <w:color w:val="26967E" w:themeColor="text1"/>
      <w:sz w:val="56"/>
      <w:szCs w:val="28"/>
    </w:rPr>
  </w:style>
  <w:style w:type="character" w:customStyle="1" w:styleId="Nadpis2Char">
    <w:name w:val="Nadpis 2 Char"/>
    <w:basedOn w:val="Standardnpsmoodstavce"/>
    <w:link w:val="Nadpis2"/>
    <w:uiPriority w:val="9"/>
    <w:rsid w:val="00783DD4"/>
    <w:rPr>
      <w:rFonts w:asciiTheme="majorHAnsi" w:eastAsiaTheme="majorEastAsia" w:hAnsiTheme="majorHAnsi" w:cstheme="majorBidi"/>
      <w:b/>
      <w:bCs/>
      <w:color w:val="00B5AC" w:themeColor="text2"/>
      <w:sz w:val="44"/>
      <w:szCs w:val="26"/>
    </w:rPr>
  </w:style>
  <w:style w:type="character" w:customStyle="1" w:styleId="Nadpis3Char">
    <w:name w:val="Nadpis 3 Char"/>
    <w:basedOn w:val="Standardnpsmoodstavce"/>
    <w:link w:val="Nadpis3"/>
    <w:uiPriority w:val="9"/>
    <w:rsid w:val="00783DD4"/>
    <w:rPr>
      <w:rFonts w:asciiTheme="majorHAnsi" w:eastAsiaTheme="majorEastAsia" w:hAnsiTheme="majorHAnsi" w:cstheme="majorBidi"/>
      <w:b/>
      <w:bCs/>
      <w:color w:val="E7C452" w:themeColor="accent1"/>
      <w:sz w:val="36"/>
    </w:rPr>
  </w:style>
  <w:style w:type="paragraph" w:styleId="Odstavecseseznamem">
    <w:name w:val="List Paragraph"/>
    <w:basedOn w:val="Normln"/>
    <w:uiPriority w:val="34"/>
    <w:qFormat/>
    <w:rsid w:val="00783DD4"/>
    <w:pPr>
      <w:ind w:left="720"/>
      <w:contextualSpacing/>
    </w:pPr>
  </w:style>
  <w:style w:type="paragraph" w:styleId="Normlnweb">
    <w:name w:val="Normal (Web)"/>
    <w:basedOn w:val="Normln"/>
    <w:uiPriority w:val="99"/>
    <w:unhideWhenUsed/>
    <w:rsid w:val="004A6A96"/>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vraznn">
    <w:name w:val="Emphasis"/>
    <w:basedOn w:val="Standardnpsmoodstavce"/>
    <w:uiPriority w:val="20"/>
    <w:qFormat/>
    <w:rsid w:val="004A6A96"/>
    <w:rPr>
      <w:i/>
      <w:iCs/>
    </w:rPr>
  </w:style>
  <w:style w:type="character" w:styleId="Siln">
    <w:name w:val="Strong"/>
    <w:basedOn w:val="Standardnpsmoodstavce"/>
    <w:uiPriority w:val="22"/>
    <w:qFormat/>
    <w:rsid w:val="004A6A96"/>
    <w:rPr>
      <w:b/>
      <w:bCs/>
    </w:rPr>
  </w:style>
  <w:style w:type="character" w:customStyle="1" w:styleId="apple-converted-space">
    <w:name w:val="apple-converted-space"/>
    <w:basedOn w:val="Standardnpsmoodstavce"/>
    <w:rsid w:val="004A6A96"/>
  </w:style>
  <w:style w:type="character" w:styleId="Hypertextovodkaz">
    <w:name w:val="Hyperlink"/>
    <w:basedOn w:val="Standardnpsmoodstavce"/>
    <w:uiPriority w:val="99"/>
    <w:unhideWhenUsed/>
    <w:rsid w:val="00EC081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654A"/>
    <w:pPr>
      <w:spacing w:line="360" w:lineRule="auto"/>
    </w:pPr>
    <w:rPr>
      <w:sz w:val="28"/>
    </w:rPr>
  </w:style>
  <w:style w:type="paragraph" w:styleId="Heading1">
    <w:name w:val="heading 1"/>
    <w:basedOn w:val="Normal"/>
    <w:next w:val="Normal"/>
    <w:link w:val="Heading1Char"/>
    <w:uiPriority w:val="9"/>
    <w:qFormat/>
    <w:rsid w:val="00783DD4"/>
    <w:pPr>
      <w:keepNext/>
      <w:keepLines/>
      <w:pBdr>
        <w:bottom w:val="single" w:sz="24" w:space="1" w:color="26967E" w:themeColor="text1"/>
      </w:pBdr>
      <w:spacing w:before="400" w:line="240" w:lineRule="auto"/>
      <w:outlineLvl w:val="0"/>
    </w:pPr>
    <w:rPr>
      <w:rFonts w:asciiTheme="majorHAnsi" w:eastAsiaTheme="majorEastAsia" w:hAnsiTheme="majorHAnsi" w:cstheme="majorBidi"/>
      <w:b/>
      <w:bCs/>
      <w:color w:val="26967E" w:themeColor="text1"/>
      <w:sz w:val="56"/>
      <w:szCs w:val="28"/>
    </w:rPr>
  </w:style>
  <w:style w:type="paragraph" w:styleId="Heading2">
    <w:name w:val="heading 2"/>
    <w:basedOn w:val="Normal"/>
    <w:next w:val="Normal"/>
    <w:link w:val="Heading2Char"/>
    <w:uiPriority w:val="9"/>
    <w:unhideWhenUsed/>
    <w:qFormat/>
    <w:rsid w:val="00783DD4"/>
    <w:pPr>
      <w:keepNext/>
      <w:keepLines/>
      <w:pBdr>
        <w:bottom w:val="single" w:sz="24" w:space="1" w:color="00B5AC" w:themeColor="text2"/>
      </w:pBdr>
      <w:spacing w:before="300" w:line="240" w:lineRule="auto"/>
      <w:outlineLvl w:val="1"/>
    </w:pPr>
    <w:rPr>
      <w:rFonts w:asciiTheme="majorHAnsi" w:eastAsiaTheme="majorEastAsia" w:hAnsiTheme="majorHAnsi" w:cstheme="majorBidi"/>
      <w:b/>
      <w:bCs/>
      <w:color w:val="00B5AC" w:themeColor="text2"/>
      <w:sz w:val="44"/>
      <w:szCs w:val="26"/>
    </w:rPr>
  </w:style>
  <w:style w:type="paragraph" w:styleId="Heading3">
    <w:name w:val="heading 3"/>
    <w:basedOn w:val="Normal"/>
    <w:next w:val="Normal"/>
    <w:link w:val="Heading3Char"/>
    <w:uiPriority w:val="9"/>
    <w:unhideWhenUsed/>
    <w:qFormat/>
    <w:rsid w:val="00783DD4"/>
    <w:pPr>
      <w:keepNext/>
      <w:keepLines/>
      <w:spacing w:before="200" w:after="0" w:line="240" w:lineRule="auto"/>
      <w:outlineLvl w:val="2"/>
    </w:pPr>
    <w:rPr>
      <w:rFonts w:asciiTheme="majorHAnsi" w:eastAsiaTheme="majorEastAsia" w:hAnsiTheme="majorHAnsi" w:cstheme="majorBidi"/>
      <w:b/>
      <w:bCs/>
      <w:color w:val="E7C452" w:themeColor="accen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7223F"/>
    <w:pPr>
      <w:tabs>
        <w:tab w:val="center" w:pos="4536"/>
        <w:tab w:val="right" w:pos="9072"/>
      </w:tabs>
      <w:spacing w:after="0" w:line="240" w:lineRule="auto"/>
    </w:pPr>
  </w:style>
  <w:style w:type="character" w:customStyle="1" w:styleId="HeaderChar">
    <w:name w:val="Header Char"/>
    <w:basedOn w:val="DefaultParagraphFont"/>
    <w:link w:val="Header"/>
    <w:uiPriority w:val="99"/>
    <w:rsid w:val="00C7223F"/>
  </w:style>
  <w:style w:type="paragraph" w:styleId="Footer">
    <w:name w:val="footer"/>
    <w:basedOn w:val="Normal"/>
    <w:link w:val="FooterChar"/>
    <w:uiPriority w:val="99"/>
    <w:unhideWhenUsed/>
    <w:rsid w:val="00C7223F"/>
    <w:pPr>
      <w:tabs>
        <w:tab w:val="center" w:pos="4536"/>
        <w:tab w:val="right" w:pos="9072"/>
      </w:tabs>
      <w:spacing w:after="0" w:line="240" w:lineRule="auto"/>
    </w:pPr>
  </w:style>
  <w:style w:type="character" w:customStyle="1" w:styleId="FooterChar">
    <w:name w:val="Footer Char"/>
    <w:basedOn w:val="DefaultParagraphFont"/>
    <w:link w:val="Footer"/>
    <w:uiPriority w:val="99"/>
    <w:rsid w:val="00C7223F"/>
  </w:style>
  <w:style w:type="paragraph" w:styleId="BalloonText">
    <w:name w:val="Balloon Text"/>
    <w:basedOn w:val="Normal"/>
    <w:link w:val="BalloonTextChar"/>
    <w:uiPriority w:val="99"/>
    <w:semiHidden/>
    <w:unhideWhenUsed/>
    <w:rsid w:val="00C722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223F"/>
    <w:rPr>
      <w:rFonts w:ascii="Tahoma" w:hAnsi="Tahoma" w:cs="Tahoma"/>
      <w:sz w:val="16"/>
      <w:szCs w:val="16"/>
    </w:rPr>
  </w:style>
  <w:style w:type="paragraph" w:styleId="Title">
    <w:name w:val="Title"/>
    <w:basedOn w:val="Normal"/>
    <w:next w:val="Normal"/>
    <w:link w:val="TitleChar"/>
    <w:uiPriority w:val="10"/>
    <w:qFormat/>
    <w:rsid w:val="009D654A"/>
    <w:pPr>
      <w:pBdr>
        <w:bottom w:val="single" w:sz="8" w:space="4" w:color="E7C452" w:themeColor="accent1"/>
      </w:pBdr>
      <w:spacing w:after="300" w:line="240" w:lineRule="auto"/>
      <w:contextualSpacing/>
    </w:pPr>
    <w:rPr>
      <w:rFonts w:asciiTheme="majorHAnsi" w:eastAsiaTheme="majorEastAsia" w:hAnsiTheme="majorHAnsi" w:cstheme="majorBidi"/>
      <w:color w:val="008780" w:themeColor="text2" w:themeShade="BF"/>
      <w:spacing w:val="5"/>
      <w:kern w:val="28"/>
      <w:sz w:val="144"/>
      <w:szCs w:val="52"/>
      <w:u w:val="single"/>
    </w:rPr>
  </w:style>
  <w:style w:type="character" w:customStyle="1" w:styleId="TitleChar">
    <w:name w:val="Title Char"/>
    <w:basedOn w:val="DefaultParagraphFont"/>
    <w:link w:val="Title"/>
    <w:uiPriority w:val="10"/>
    <w:rsid w:val="009D654A"/>
    <w:rPr>
      <w:rFonts w:asciiTheme="majorHAnsi" w:eastAsiaTheme="majorEastAsia" w:hAnsiTheme="majorHAnsi" w:cstheme="majorBidi"/>
      <w:color w:val="008780" w:themeColor="text2" w:themeShade="BF"/>
      <w:spacing w:val="5"/>
      <w:kern w:val="28"/>
      <w:sz w:val="144"/>
      <w:szCs w:val="52"/>
      <w:u w:val="single"/>
    </w:rPr>
  </w:style>
  <w:style w:type="paragraph" w:styleId="Subtitle">
    <w:name w:val="Subtitle"/>
    <w:basedOn w:val="Normal"/>
    <w:next w:val="Normal"/>
    <w:link w:val="SubtitleChar"/>
    <w:uiPriority w:val="11"/>
    <w:qFormat/>
    <w:rsid w:val="009D654A"/>
    <w:pPr>
      <w:numPr>
        <w:ilvl w:val="1"/>
      </w:numPr>
      <w:spacing w:line="240" w:lineRule="auto"/>
      <w:jc w:val="center"/>
    </w:pPr>
    <w:rPr>
      <w:rFonts w:ascii="Proxima Nova Rg" w:eastAsiaTheme="majorEastAsia" w:hAnsi="Proxima Nova Rg" w:cstheme="majorBidi"/>
      <w:iCs/>
      <w:color w:val="FFFFFF" w:themeColor="background1"/>
      <w:spacing w:val="15"/>
      <w:sz w:val="36"/>
      <w:szCs w:val="24"/>
    </w:rPr>
  </w:style>
  <w:style w:type="character" w:customStyle="1" w:styleId="SubtitleChar">
    <w:name w:val="Subtitle Char"/>
    <w:basedOn w:val="DefaultParagraphFont"/>
    <w:link w:val="Subtitle"/>
    <w:uiPriority w:val="11"/>
    <w:rsid w:val="009D654A"/>
    <w:rPr>
      <w:rFonts w:ascii="Proxima Nova Rg" w:eastAsiaTheme="majorEastAsia" w:hAnsi="Proxima Nova Rg" w:cstheme="majorBidi"/>
      <w:iCs/>
      <w:color w:val="FFFFFF" w:themeColor="background1"/>
      <w:spacing w:val="15"/>
      <w:sz w:val="36"/>
      <w:szCs w:val="24"/>
    </w:rPr>
  </w:style>
  <w:style w:type="character" w:customStyle="1" w:styleId="Heading1Char">
    <w:name w:val="Heading 1 Char"/>
    <w:basedOn w:val="DefaultParagraphFont"/>
    <w:link w:val="Heading1"/>
    <w:uiPriority w:val="9"/>
    <w:rsid w:val="00783DD4"/>
    <w:rPr>
      <w:rFonts w:asciiTheme="majorHAnsi" w:eastAsiaTheme="majorEastAsia" w:hAnsiTheme="majorHAnsi" w:cstheme="majorBidi"/>
      <w:b/>
      <w:bCs/>
      <w:color w:val="26967E" w:themeColor="text1"/>
      <w:sz w:val="56"/>
      <w:szCs w:val="28"/>
    </w:rPr>
  </w:style>
  <w:style w:type="character" w:customStyle="1" w:styleId="Heading2Char">
    <w:name w:val="Heading 2 Char"/>
    <w:basedOn w:val="DefaultParagraphFont"/>
    <w:link w:val="Heading2"/>
    <w:uiPriority w:val="9"/>
    <w:rsid w:val="00783DD4"/>
    <w:rPr>
      <w:rFonts w:asciiTheme="majorHAnsi" w:eastAsiaTheme="majorEastAsia" w:hAnsiTheme="majorHAnsi" w:cstheme="majorBidi"/>
      <w:b/>
      <w:bCs/>
      <w:color w:val="00B5AC" w:themeColor="text2"/>
      <w:sz w:val="44"/>
      <w:szCs w:val="26"/>
    </w:rPr>
  </w:style>
  <w:style w:type="character" w:customStyle="1" w:styleId="Heading3Char">
    <w:name w:val="Heading 3 Char"/>
    <w:basedOn w:val="DefaultParagraphFont"/>
    <w:link w:val="Heading3"/>
    <w:uiPriority w:val="9"/>
    <w:rsid w:val="00783DD4"/>
    <w:rPr>
      <w:rFonts w:asciiTheme="majorHAnsi" w:eastAsiaTheme="majorEastAsia" w:hAnsiTheme="majorHAnsi" w:cstheme="majorBidi"/>
      <w:b/>
      <w:bCs/>
      <w:color w:val="E7C452" w:themeColor="accent1"/>
      <w:sz w:val="36"/>
    </w:rPr>
  </w:style>
  <w:style w:type="paragraph" w:styleId="ListParagraph">
    <w:name w:val="List Paragraph"/>
    <w:basedOn w:val="Normal"/>
    <w:uiPriority w:val="34"/>
    <w:qFormat/>
    <w:rsid w:val="00783DD4"/>
    <w:pPr>
      <w:ind w:left="720"/>
      <w:contextualSpacing/>
    </w:pPr>
  </w:style>
</w:styles>
</file>

<file path=word/webSettings.xml><?xml version="1.0" encoding="utf-8"?>
<w:webSettings xmlns:r="http://schemas.openxmlformats.org/officeDocument/2006/relationships" xmlns:w="http://schemas.openxmlformats.org/wordprocessingml/2006/main">
  <w:divs>
    <w:div w:id="44722388">
      <w:bodyDiv w:val="1"/>
      <w:marLeft w:val="0"/>
      <w:marRight w:val="0"/>
      <w:marTop w:val="0"/>
      <w:marBottom w:val="0"/>
      <w:divBdr>
        <w:top w:val="none" w:sz="0" w:space="0" w:color="auto"/>
        <w:left w:val="none" w:sz="0" w:space="0" w:color="auto"/>
        <w:bottom w:val="none" w:sz="0" w:space="0" w:color="auto"/>
        <w:right w:val="none" w:sz="0" w:space="0" w:color="auto"/>
      </w:divBdr>
      <w:divsChild>
        <w:div w:id="42606060">
          <w:marLeft w:val="0"/>
          <w:marRight w:val="0"/>
          <w:marTop w:val="0"/>
          <w:marBottom w:val="600"/>
          <w:divBdr>
            <w:top w:val="none" w:sz="0" w:space="0" w:color="auto"/>
            <w:left w:val="none" w:sz="0" w:space="0" w:color="auto"/>
            <w:bottom w:val="none" w:sz="0" w:space="0" w:color="auto"/>
            <w:right w:val="none" w:sz="0" w:space="0" w:color="auto"/>
          </w:divBdr>
        </w:div>
        <w:div w:id="106244903">
          <w:marLeft w:val="0"/>
          <w:marRight w:val="0"/>
          <w:marTop w:val="0"/>
          <w:marBottom w:val="600"/>
          <w:divBdr>
            <w:top w:val="none" w:sz="0" w:space="0" w:color="auto"/>
            <w:left w:val="none" w:sz="0" w:space="0" w:color="auto"/>
            <w:bottom w:val="none" w:sz="0" w:space="0" w:color="auto"/>
            <w:right w:val="none" w:sz="0" w:space="0" w:color="auto"/>
          </w:divBdr>
        </w:div>
      </w:divsChild>
    </w:div>
    <w:div w:id="442654550">
      <w:bodyDiv w:val="1"/>
      <w:marLeft w:val="0"/>
      <w:marRight w:val="0"/>
      <w:marTop w:val="0"/>
      <w:marBottom w:val="0"/>
      <w:divBdr>
        <w:top w:val="none" w:sz="0" w:space="0" w:color="auto"/>
        <w:left w:val="none" w:sz="0" w:space="0" w:color="auto"/>
        <w:bottom w:val="none" w:sz="0" w:space="0" w:color="auto"/>
        <w:right w:val="none" w:sz="0" w:space="0" w:color="auto"/>
      </w:divBdr>
    </w:div>
    <w:div w:id="615908442">
      <w:bodyDiv w:val="1"/>
      <w:marLeft w:val="0"/>
      <w:marRight w:val="0"/>
      <w:marTop w:val="0"/>
      <w:marBottom w:val="0"/>
      <w:divBdr>
        <w:top w:val="none" w:sz="0" w:space="0" w:color="auto"/>
        <w:left w:val="none" w:sz="0" w:space="0" w:color="auto"/>
        <w:bottom w:val="none" w:sz="0" w:space="0" w:color="auto"/>
        <w:right w:val="none" w:sz="0" w:space="0" w:color="auto"/>
      </w:divBdr>
      <w:divsChild>
        <w:div w:id="1320495752">
          <w:marLeft w:val="0"/>
          <w:marRight w:val="0"/>
          <w:marTop w:val="0"/>
          <w:marBottom w:val="600"/>
          <w:divBdr>
            <w:top w:val="none" w:sz="0" w:space="0" w:color="auto"/>
            <w:left w:val="none" w:sz="0" w:space="0" w:color="auto"/>
            <w:bottom w:val="none" w:sz="0" w:space="0" w:color="auto"/>
            <w:right w:val="none" w:sz="0" w:space="0" w:color="auto"/>
          </w:divBdr>
        </w:div>
      </w:divsChild>
    </w:div>
    <w:div w:id="654183355">
      <w:bodyDiv w:val="1"/>
      <w:marLeft w:val="0"/>
      <w:marRight w:val="0"/>
      <w:marTop w:val="0"/>
      <w:marBottom w:val="0"/>
      <w:divBdr>
        <w:top w:val="none" w:sz="0" w:space="0" w:color="auto"/>
        <w:left w:val="none" w:sz="0" w:space="0" w:color="auto"/>
        <w:bottom w:val="none" w:sz="0" w:space="0" w:color="auto"/>
        <w:right w:val="none" w:sz="0" w:space="0" w:color="auto"/>
      </w:divBdr>
    </w:div>
    <w:div w:id="715272816">
      <w:bodyDiv w:val="1"/>
      <w:marLeft w:val="0"/>
      <w:marRight w:val="0"/>
      <w:marTop w:val="0"/>
      <w:marBottom w:val="0"/>
      <w:divBdr>
        <w:top w:val="none" w:sz="0" w:space="0" w:color="auto"/>
        <w:left w:val="none" w:sz="0" w:space="0" w:color="auto"/>
        <w:bottom w:val="none" w:sz="0" w:space="0" w:color="auto"/>
        <w:right w:val="none" w:sz="0" w:space="0" w:color="auto"/>
      </w:divBdr>
      <w:divsChild>
        <w:div w:id="982077173">
          <w:marLeft w:val="0"/>
          <w:marRight w:val="0"/>
          <w:marTop w:val="0"/>
          <w:marBottom w:val="0"/>
          <w:divBdr>
            <w:top w:val="none" w:sz="0" w:space="0" w:color="auto"/>
            <w:left w:val="none" w:sz="0" w:space="0" w:color="auto"/>
            <w:bottom w:val="none" w:sz="0" w:space="0" w:color="auto"/>
            <w:right w:val="none" w:sz="0" w:space="0" w:color="auto"/>
          </w:divBdr>
        </w:div>
        <w:div w:id="995887009">
          <w:marLeft w:val="0"/>
          <w:marRight w:val="0"/>
          <w:marTop w:val="0"/>
          <w:marBottom w:val="0"/>
          <w:divBdr>
            <w:top w:val="none" w:sz="0" w:space="0" w:color="auto"/>
            <w:left w:val="none" w:sz="0" w:space="0" w:color="auto"/>
            <w:bottom w:val="none" w:sz="0" w:space="0" w:color="auto"/>
            <w:right w:val="none" w:sz="0" w:space="0" w:color="auto"/>
          </w:divBdr>
        </w:div>
      </w:divsChild>
    </w:div>
    <w:div w:id="939097903">
      <w:bodyDiv w:val="1"/>
      <w:marLeft w:val="0"/>
      <w:marRight w:val="0"/>
      <w:marTop w:val="0"/>
      <w:marBottom w:val="0"/>
      <w:divBdr>
        <w:top w:val="none" w:sz="0" w:space="0" w:color="auto"/>
        <w:left w:val="none" w:sz="0" w:space="0" w:color="auto"/>
        <w:bottom w:val="none" w:sz="0" w:space="0" w:color="auto"/>
        <w:right w:val="none" w:sz="0" w:space="0" w:color="auto"/>
      </w:divBdr>
    </w:div>
    <w:div w:id="982387389">
      <w:bodyDiv w:val="1"/>
      <w:marLeft w:val="0"/>
      <w:marRight w:val="0"/>
      <w:marTop w:val="0"/>
      <w:marBottom w:val="0"/>
      <w:divBdr>
        <w:top w:val="none" w:sz="0" w:space="0" w:color="auto"/>
        <w:left w:val="none" w:sz="0" w:space="0" w:color="auto"/>
        <w:bottom w:val="none" w:sz="0" w:space="0" w:color="auto"/>
        <w:right w:val="none" w:sz="0" w:space="0" w:color="auto"/>
      </w:divBdr>
    </w:div>
    <w:div w:id="1493062958">
      <w:bodyDiv w:val="1"/>
      <w:marLeft w:val="0"/>
      <w:marRight w:val="0"/>
      <w:marTop w:val="0"/>
      <w:marBottom w:val="0"/>
      <w:divBdr>
        <w:top w:val="none" w:sz="0" w:space="0" w:color="auto"/>
        <w:left w:val="none" w:sz="0" w:space="0" w:color="auto"/>
        <w:bottom w:val="none" w:sz="0" w:space="0" w:color="auto"/>
        <w:right w:val="none" w:sz="0" w:space="0" w:color="auto"/>
      </w:divBdr>
    </w:div>
    <w:div w:id="1539316759">
      <w:bodyDiv w:val="1"/>
      <w:marLeft w:val="0"/>
      <w:marRight w:val="0"/>
      <w:marTop w:val="0"/>
      <w:marBottom w:val="0"/>
      <w:divBdr>
        <w:top w:val="none" w:sz="0" w:space="0" w:color="auto"/>
        <w:left w:val="none" w:sz="0" w:space="0" w:color="auto"/>
        <w:bottom w:val="none" w:sz="0" w:space="0" w:color="auto"/>
        <w:right w:val="none" w:sz="0" w:space="0" w:color="auto"/>
      </w:divBdr>
      <w:divsChild>
        <w:div w:id="1653945000">
          <w:marLeft w:val="0"/>
          <w:marRight w:val="0"/>
          <w:marTop w:val="450"/>
          <w:marBottom w:val="0"/>
          <w:divBdr>
            <w:top w:val="none" w:sz="0" w:space="0" w:color="auto"/>
            <w:left w:val="none" w:sz="0" w:space="0" w:color="auto"/>
            <w:bottom w:val="none" w:sz="0" w:space="0" w:color="auto"/>
            <w:right w:val="none" w:sz="0" w:space="0" w:color="auto"/>
          </w:divBdr>
          <w:divsChild>
            <w:div w:id="1259867750">
              <w:marLeft w:val="0"/>
              <w:marRight w:val="0"/>
              <w:marTop w:val="0"/>
              <w:marBottom w:val="0"/>
              <w:divBdr>
                <w:top w:val="none" w:sz="0" w:space="0" w:color="auto"/>
                <w:left w:val="none" w:sz="0" w:space="0" w:color="auto"/>
                <w:bottom w:val="none" w:sz="0" w:space="0" w:color="auto"/>
                <w:right w:val="none" w:sz="0" w:space="0" w:color="auto"/>
              </w:divBdr>
              <w:divsChild>
                <w:div w:id="81340931">
                  <w:marLeft w:val="0"/>
                  <w:marRight w:val="0"/>
                  <w:marTop w:val="0"/>
                  <w:marBottom w:val="450"/>
                  <w:divBdr>
                    <w:top w:val="none" w:sz="0" w:space="0" w:color="auto"/>
                    <w:left w:val="none" w:sz="0" w:space="0" w:color="auto"/>
                    <w:bottom w:val="none" w:sz="0" w:space="0" w:color="auto"/>
                    <w:right w:val="none" w:sz="0" w:space="0" w:color="auto"/>
                  </w:divBdr>
                </w:div>
                <w:div w:id="1035692230">
                  <w:marLeft w:val="0"/>
                  <w:marRight w:val="0"/>
                  <w:marTop w:val="0"/>
                  <w:marBottom w:val="0"/>
                  <w:divBdr>
                    <w:top w:val="none" w:sz="0" w:space="0" w:color="auto"/>
                    <w:left w:val="none" w:sz="0" w:space="0" w:color="auto"/>
                    <w:bottom w:val="none" w:sz="0" w:space="0" w:color="auto"/>
                    <w:right w:val="none" w:sz="0" w:space="0" w:color="auto"/>
                  </w:divBdr>
                </w:div>
                <w:div w:id="311494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414146">
          <w:marLeft w:val="0"/>
          <w:marRight w:val="0"/>
          <w:marTop w:val="450"/>
          <w:marBottom w:val="0"/>
          <w:divBdr>
            <w:top w:val="none" w:sz="0" w:space="0" w:color="auto"/>
            <w:left w:val="none" w:sz="0" w:space="0" w:color="auto"/>
            <w:bottom w:val="none" w:sz="0" w:space="0" w:color="auto"/>
            <w:right w:val="none" w:sz="0" w:space="0" w:color="auto"/>
          </w:divBdr>
          <w:divsChild>
            <w:div w:id="17126899">
              <w:marLeft w:val="0"/>
              <w:marRight w:val="0"/>
              <w:marTop w:val="0"/>
              <w:marBottom w:val="0"/>
              <w:divBdr>
                <w:top w:val="none" w:sz="0" w:space="0" w:color="auto"/>
                <w:left w:val="none" w:sz="0" w:space="0" w:color="auto"/>
                <w:bottom w:val="none" w:sz="0" w:space="0" w:color="auto"/>
                <w:right w:val="none" w:sz="0" w:space="0" w:color="auto"/>
              </w:divBdr>
              <w:divsChild>
                <w:div w:id="2036542134">
                  <w:marLeft w:val="0"/>
                  <w:marRight w:val="0"/>
                  <w:marTop w:val="0"/>
                  <w:marBottom w:val="0"/>
                  <w:divBdr>
                    <w:top w:val="none" w:sz="0" w:space="0" w:color="auto"/>
                    <w:left w:val="none" w:sz="0" w:space="0" w:color="auto"/>
                    <w:bottom w:val="none" w:sz="0" w:space="0" w:color="auto"/>
                    <w:right w:val="none" w:sz="0" w:space="0" w:color="auto"/>
                  </w:divBdr>
                </w:div>
                <w:div w:id="693578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501202">
          <w:marLeft w:val="0"/>
          <w:marRight w:val="0"/>
          <w:marTop w:val="450"/>
          <w:marBottom w:val="0"/>
          <w:divBdr>
            <w:top w:val="none" w:sz="0" w:space="0" w:color="auto"/>
            <w:left w:val="none" w:sz="0" w:space="0" w:color="auto"/>
            <w:bottom w:val="none" w:sz="0" w:space="0" w:color="auto"/>
            <w:right w:val="none" w:sz="0" w:space="0" w:color="auto"/>
          </w:divBdr>
          <w:divsChild>
            <w:div w:id="1046567217">
              <w:marLeft w:val="0"/>
              <w:marRight w:val="0"/>
              <w:marTop w:val="0"/>
              <w:marBottom w:val="0"/>
              <w:divBdr>
                <w:top w:val="none" w:sz="0" w:space="0" w:color="auto"/>
                <w:left w:val="none" w:sz="0" w:space="0" w:color="auto"/>
                <w:bottom w:val="none" w:sz="0" w:space="0" w:color="auto"/>
                <w:right w:val="none" w:sz="0" w:space="0" w:color="auto"/>
              </w:divBdr>
              <w:divsChild>
                <w:div w:id="22445267">
                  <w:marLeft w:val="0"/>
                  <w:marRight w:val="0"/>
                  <w:marTop w:val="0"/>
                  <w:marBottom w:val="0"/>
                  <w:divBdr>
                    <w:top w:val="none" w:sz="0" w:space="0" w:color="auto"/>
                    <w:left w:val="none" w:sz="0" w:space="0" w:color="auto"/>
                    <w:bottom w:val="none" w:sz="0" w:space="0" w:color="auto"/>
                    <w:right w:val="none" w:sz="0" w:space="0" w:color="auto"/>
                  </w:divBdr>
                </w:div>
                <w:div w:id="1421676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8728357">
      <w:bodyDiv w:val="1"/>
      <w:marLeft w:val="0"/>
      <w:marRight w:val="0"/>
      <w:marTop w:val="0"/>
      <w:marBottom w:val="0"/>
      <w:divBdr>
        <w:top w:val="none" w:sz="0" w:space="0" w:color="auto"/>
        <w:left w:val="none" w:sz="0" w:space="0" w:color="auto"/>
        <w:bottom w:val="none" w:sz="0" w:space="0" w:color="auto"/>
        <w:right w:val="none" w:sz="0" w:space="0" w:color="auto"/>
      </w:divBdr>
    </w:div>
    <w:div w:id="1773428270">
      <w:bodyDiv w:val="1"/>
      <w:marLeft w:val="0"/>
      <w:marRight w:val="0"/>
      <w:marTop w:val="0"/>
      <w:marBottom w:val="0"/>
      <w:divBdr>
        <w:top w:val="none" w:sz="0" w:space="0" w:color="auto"/>
        <w:left w:val="none" w:sz="0" w:space="0" w:color="auto"/>
        <w:bottom w:val="none" w:sz="0" w:space="0" w:color="auto"/>
        <w:right w:val="none" w:sz="0" w:space="0" w:color="auto"/>
      </w:divBdr>
    </w:div>
    <w:div w:id="1854881933">
      <w:bodyDiv w:val="1"/>
      <w:marLeft w:val="0"/>
      <w:marRight w:val="0"/>
      <w:marTop w:val="0"/>
      <w:marBottom w:val="0"/>
      <w:divBdr>
        <w:top w:val="none" w:sz="0" w:space="0" w:color="auto"/>
        <w:left w:val="none" w:sz="0" w:space="0" w:color="auto"/>
        <w:bottom w:val="none" w:sz="0" w:space="0" w:color="auto"/>
        <w:right w:val="none" w:sz="0" w:space="0" w:color="auto"/>
      </w:divBdr>
      <w:divsChild>
        <w:div w:id="554240838">
          <w:marLeft w:val="0"/>
          <w:marRight w:val="0"/>
          <w:marTop w:val="0"/>
          <w:marBottom w:val="600"/>
          <w:divBdr>
            <w:top w:val="none" w:sz="0" w:space="0" w:color="auto"/>
            <w:left w:val="none" w:sz="0" w:space="0" w:color="auto"/>
            <w:bottom w:val="none" w:sz="0" w:space="0" w:color="auto"/>
            <w:right w:val="none" w:sz="0" w:space="0" w:color="auto"/>
          </w:divBdr>
        </w:div>
        <w:div w:id="2079401101">
          <w:marLeft w:val="0"/>
          <w:marRight w:val="0"/>
          <w:marTop w:val="0"/>
          <w:marBottom w:val="600"/>
          <w:divBdr>
            <w:top w:val="none" w:sz="0" w:space="0" w:color="auto"/>
            <w:left w:val="none" w:sz="0" w:space="0" w:color="auto"/>
            <w:bottom w:val="none" w:sz="0" w:space="0" w:color="auto"/>
            <w:right w:val="none" w:sz="0" w:space="0" w:color="auto"/>
          </w:divBdr>
        </w:div>
        <w:div w:id="1354915719">
          <w:marLeft w:val="0"/>
          <w:marRight w:val="0"/>
          <w:marTop w:val="0"/>
          <w:marBottom w:val="600"/>
          <w:divBdr>
            <w:top w:val="none" w:sz="0" w:space="0" w:color="auto"/>
            <w:left w:val="none" w:sz="0" w:space="0" w:color="auto"/>
            <w:bottom w:val="none" w:sz="0" w:space="0" w:color="auto"/>
            <w:right w:val="none" w:sz="0" w:space="0" w:color="auto"/>
          </w:divBdr>
        </w:div>
      </w:divsChild>
    </w:div>
    <w:div w:id="1888643356">
      <w:bodyDiv w:val="1"/>
      <w:marLeft w:val="0"/>
      <w:marRight w:val="0"/>
      <w:marTop w:val="0"/>
      <w:marBottom w:val="0"/>
      <w:divBdr>
        <w:top w:val="none" w:sz="0" w:space="0" w:color="auto"/>
        <w:left w:val="none" w:sz="0" w:space="0" w:color="auto"/>
        <w:bottom w:val="none" w:sz="0" w:space="0" w:color="auto"/>
        <w:right w:val="none" w:sz="0" w:space="0" w:color="auto"/>
      </w:divBdr>
    </w:div>
    <w:div w:id="2026588637">
      <w:bodyDiv w:val="1"/>
      <w:marLeft w:val="0"/>
      <w:marRight w:val="0"/>
      <w:marTop w:val="0"/>
      <w:marBottom w:val="0"/>
      <w:divBdr>
        <w:top w:val="none" w:sz="0" w:space="0" w:color="auto"/>
        <w:left w:val="none" w:sz="0" w:space="0" w:color="auto"/>
        <w:bottom w:val="none" w:sz="0" w:space="0" w:color="auto"/>
        <w:right w:val="none" w:sz="0" w:space="0" w:color="auto"/>
      </w:divBdr>
    </w:div>
    <w:div w:id="2105177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1.xml"/><Relationship Id="rId16" Type="http://schemas.microsoft.com/office/2007/relationships/stylesWithEffects" Target="stylesWithEffects.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cs.wikipedia.org/wiki/%C5%A1ikana" TargetMode="External"/><Relationship Id="rId4" Type="http://schemas.openxmlformats.org/officeDocument/2006/relationships/styles" Target="styles.xml"/><Relationship Id="rId9" Type="http://schemas.openxmlformats.org/officeDocument/2006/relationships/hyperlink" Target="stary.otevrete.cz/knihovna/pravni-analyzy1/files/download/8-as-55-2012-62/"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Custom 3">
      <a:dk1>
        <a:srgbClr val="26967E"/>
      </a:dk1>
      <a:lt1>
        <a:srgbClr val="FFFFFF"/>
      </a:lt1>
      <a:dk2>
        <a:srgbClr val="00B5AC"/>
      </a:dk2>
      <a:lt2>
        <a:srgbClr val="EEECE1"/>
      </a:lt2>
      <a:accent1>
        <a:srgbClr val="E7C452"/>
      </a:accent1>
      <a:accent2>
        <a:srgbClr val="EFD789"/>
      </a:accent2>
      <a:accent3>
        <a:srgbClr val="D5A91D"/>
      </a:accent3>
      <a:accent4>
        <a:srgbClr val="E7C452"/>
      </a:accent4>
      <a:accent5>
        <a:srgbClr val="EFD789"/>
      </a:accent5>
      <a:accent6>
        <a:srgbClr val="D5A91D"/>
      </a:accent6>
      <a:hlink>
        <a:srgbClr val="145043"/>
      </a:hlink>
      <a:folHlink>
        <a:srgbClr val="00EEE3"/>
      </a:folHlink>
    </a:clrScheme>
    <a:fontScheme name="Open">
      <a:majorFont>
        <a:latin typeface="Proxima Nova Bl"/>
        <a:ea typeface=""/>
        <a:cs typeface=""/>
      </a:majorFont>
      <a:minorFont>
        <a:latin typeface="Cambria"/>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FBD0688-C20E-43A1-9502-2E8C45C72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251</TotalTime>
  <Pages>13</Pages>
  <Words>2294</Words>
  <Characters>13537</Characters>
  <Application>Microsoft Office Word</Application>
  <DocSecurity>0</DocSecurity>
  <Lines>112</Lines>
  <Paragraphs>31</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15800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Honza</dc:creator>
  <cp:lastModifiedBy>petrs</cp:lastModifiedBy>
  <cp:revision>18</cp:revision>
  <dcterms:created xsi:type="dcterms:W3CDTF">2015-04-15T09:58:00Z</dcterms:created>
  <dcterms:modified xsi:type="dcterms:W3CDTF">2015-05-14T10:07:00Z</dcterms:modified>
</cp:coreProperties>
</file>